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ענת הלר-כריש</w:t>
                </w:r>
              </w:sdtContent>
            </w:sdt>
          </w:p>
          <w:p w:rsidR="002914D6" w:rsidRDefault="002914D6">
            <w:pPr>
              <w:rPr>
                <w:rFonts w:ascii="Arial" w:hAnsi="Arial" w:cs="FrankRuehl"/>
                <w:sz w:val="28"/>
                <w:szCs w:val="28"/>
                <w:highlight w:val="yellow"/>
              </w:rPr>
            </w:pPr>
          </w:p>
        </w:tc>
      </w:tr>
      <w:tr w:rsidR="002914D6">
        <w:trPr>
          <w:jc w:val="center"/>
        </w:trPr>
        <w:sdt>
          <w:sdtPr>
            <w:rPr>
              <w:rFonts w:ascii="Arial" w:hAnsi="Arial"/>
              <w:b/>
              <w:bCs/>
              <w:noProof w:val="0"/>
              <w:sz w:val="26"/>
              <w:szCs w:val="26"/>
            </w:rPr>
            <w:alias w:val="1180"/>
            <w:tag w:val="1180"/>
            <w:id w:val="108787784"/>
            <w:placeholder>
              <w:docPart w:val="31A55F6979184A8EB6F607B634EEB644"/>
            </w:placeholder>
            <w:text w:multiLine="1"/>
          </w:sdtPr>
          <w:sdtEndPr/>
          <w:sdtContent>
            <w:tc>
              <w:tcPr>
                <w:tcW w:w="3249" w:type="dxa"/>
                <w:gridSpan w:val="2"/>
              </w:tcPr>
              <w:p w:rsidR="002914D6" w:rsidRPr="004E2A88" w:rsidRDefault="004E2A88" w:rsidP="004E2A88">
                <w:pPr>
                  <w:bidi w:val="0"/>
                  <w:jc w:val="right"/>
                  <w:rPr>
                    <w:rFonts w:ascii="Arial" w:hAnsi="Arial"/>
                    <w:b/>
                    <w:bCs/>
                    <w:noProof w:val="0"/>
                    <w:sz w:val="26"/>
                    <w:szCs w:val="26"/>
                    <w:rtl/>
                  </w:rPr>
                </w:pPr>
                <w:r w:rsidRPr="004E2A88">
                  <w:rPr>
                    <w:rFonts w:ascii="Arial" w:hAnsi="Arial" w:hint="cs"/>
                    <w:b/>
                    <w:bCs/>
                    <w:noProof w:val="0"/>
                    <w:sz w:val="26"/>
                    <w:szCs w:val="26"/>
                    <w:rtl/>
                  </w:rPr>
                  <w:t>התובעת</w:t>
                </w:r>
              </w:p>
            </w:tc>
          </w:sdtContent>
        </w:sdt>
        <w:tc>
          <w:tcPr>
            <w:tcW w:w="5571" w:type="dxa"/>
          </w:tcPr>
          <w:p w:rsidR="002914D6" w:rsidRPr="004E2A88" w:rsidRDefault="002954D8" w:rsidP="006B6E5C">
            <w:pPr>
              <w:rPr>
                <w:b/>
                <w:bCs/>
                <w:noProof w:val="0"/>
                <w:sz w:val="26"/>
                <w:szCs w:val="26"/>
                <w:rtl/>
              </w:rPr>
            </w:pPr>
            <w:sdt>
              <w:sdtPr>
                <w:rPr>
                  <w:rFonts w:hint="cs"/>
                  <w:b/>
                  <w:bCs/>
                  <w:noProof w:val="0"/>
                  <w:sz w:val="26"/>
                  <w:szCs w:val="26"/>
                  <w:rtl/>
                </w:rPr>
                <w:alias w:val="1478"/>
                <w:tag w:val="1478"/>
                <w:id w:val="614022805"/>
                <w:text w:multiLine="1"/>
              </w:sdtPr>
              <w:sdtEndPr/>
              <w:sdtContent>
                <w:r w:rsidR="00BD5B6B" w:rsidRPr="004E2A88">
                  <w:rPr>
                    <w:rStyle w:val="ac"/>
                    <w:b/>
                    <w:bCs/>
                    <w:color w:val="auto"/>
                    <w:sz w:val="26"/>
                    <w:szCs w:val="26"/>
                    <w:rtl/>
                  </w:rPr>
                  <w:t>ש</w:t>
                </w:r>
                <w:r w:rsidR="006B6E5C">
                  <w:rPr>
                    <w:rStyle w:val="ac"/>
                    <w:rFonts w:hint="cs"/>
                    <w:b/>
                    <w:bCs/>
                    <w:color w:val="auto"/>
                    <w:sz w:val="26"/>
                    <w:szCs w:val="26"/>
                    <w:rtl/>
                  </w:rPr>
                  <w:t>' ז'</w:t>
                </w:r>
              </w:sdtContent>
            </w:sdt>
          </w:p>
          <w:p w:rsidR="004E2A88" w:rsidRPr="004E2A88" w:rsidRDefault="004E2A88" w:rsidP="004E2A88">
            <w:pPr>
              <w:rPr>
                <w:noProof w:val="0"/>
              </w:rPr>
            </w:pPr>
            <w:r w:rsidRPr="004E2A88">
              <w:rPr>
                <w:rFonts w:hint="cs"/>
                <w:noProof w:val="0"/>
                <w:rtl/>
              </w:rPr>
              <w:t>ע"י ב"כ עו"ד אבישי גריידי</w:t>
            </w:r>
          </w:p>
        </w:tc>
      </w:tr>
      <w:tr w:rsidR="002914D6">
        <w:trPr>
          <w:jc w:val="center"/>
        </w:trPr>
        <w:tc>
          <w:tcPr>
            <w:tcW w:w="8820" w:type="dxa"/>
            <w:gridSpan w:val="3"/>
          </w:tcPr>
          <w:p w:rsidR="002914D6" w:rsidRPr="004E2A88" w:rsidRDefault="002914D6">
            <w:pPr>
              <w:rPr>
                <w:rFonts w:ascii="Arial" w:hAnsi="Arial"/>
                <w:b/>
                <w:bCs/>
                <w:noProof w:val="0"/>
                <w:sz w:val="26"/>
                <w:szCs w:val="26"/>
                <w:rtl/>
              </w:rPr>
            </w:pPr>
          </w:p>
          <w:p w:rsidR="002914D6" w:rsidRPr="004E2A88" w:rsidRDefault="00011212">
            <w:pPr>
              <w:jc w:val="center"/>
              <w:rPr>
                <w:rFonts w:ascii="Arial" w:hAnsi="Arial"/>
                <w:b/>
                <w:bCs/>
                <w:noProof w:val="0"/>
                <w:sz w:val="26"/>
                <w:szCs w:val="26"/>
                <w:rtl/>
              </w:rPr>
            </w:pPr>
            <w:r w:rsidRPr="004E2A88">
              <w:rPr>
                <w:rFonts w:ascii="Arial" w:hAnsi="Arial"/>
                <w:b/>
                <w:bCs/>
                <w:noProof w:val="0"/>
                <w:sz w:val="26"/>
                <w:szCs w:val="26"/>
                <w:rtl/>
              </w:rPr>
              <w:t>נגד</w:t>
            </w:r>
          </w:p>
          <w:p w:rsidR="002914D6" w:rsidRPr="004E2A88" w:rsidRDefault="002914D6">
            <w:pPr>
              <w:rPr>
                <w:rFonts w:ascii="Arial" w:hAnsi="Arial"/>
                <w:b/>
                <w:bCs/>
                <w:noProof w:val="0"/>
                <w:sz w:val="26"/>
                <w:szCs w:val="26"/>
              </w:rPr>
            </w:pPr>
          </w:p>
        </w:tc>
      </w:tr>
      <w:tr w:rsidR="002914D6">
        <w:trPr>
          <w:jc w:val="center"/>
        </w:trPr>
        <w:tc>
          <w:tcPr>
            <w:tcW w:w="3249" w:type="dxa"/>
            <w:gridSpan w:val="2"/>
          </w:tcPr>
          <w:p w:rsidR="002914D6" w:rsidRPr="004E2A88" w:rsidRDefault="002954D8">
            <w:pPr>
              <w:rPr>
                <w:rFonts w:ascii="Arial" w:hAnsi="Arial"/>
                <w:b/>
                <w:bCs/>
                <w:noProof w:val="0"/>
                <w:sz w:val="26"/>
                <w:szCs w:val="26"/>
              </w:rPr>
            </w:pPr>
            <w:sdt>
              <w:sdtPr>
                <w:rPr>
                  <w:sz w:val="26"/>
                  <w:szCs w:val="26"/>
                  <w:rtl/>
                </w:rPr>
                <w:alias w:val="1184"/>
                <w:tag w:val="1184"/>
                <w:id w:val="1218863978"/>
                <w:text w:multiLine="1"/>
              </w:sdtPr>
              <w:sdtEndPr/>
              <w:sdtContent>
                <w:r w:rsidR="004E2A88" w:rsidRPr="004E2A88">
                  <w:rPr>
                    <w:rFonts w:ascii="Arial" w:hAnsi="Arial" w:hint="cs"/>
                    <w:b/>
                    <w:bCs/>
                    <w:noProof w:val="0"/>
                    <w:sz w:val="26"/>
                    <w:szCs w:val="26"/>
                    <w:rtl/>
                  </w:rPr>
                  <w:t>ה</w:t>
                </w:r>
                <w:r w:rsidR="00BD18F5" w:rsidRPr="004E2A88">
                  <w:rPr>
                    <w:rFonts w:ascii="Arial" w:hAnsi="Arial"/>
                    <w:b/>
                    <w:bCs/>
                    <w:noProof w:val="0"/>
                    <w:sz w:val="26"/>
                    <w:szCs w:val="26"/>
                    <w:rtl/>
                  </w:rPr>
                  <w:t>נתבעים</w:t>
                </w:r>
              </w:sdtContent>
            </w:sdt>
          </w:p>
        </w:tc>
        <w:tc>
          <w:tcPr>
            <w:tcW w:w="5571" w:type="dxa"/>
          </w:tcPr>
          <w:p w:rsidR="002914D6" w:rsidRPr="006B6E5C" w:rsidRDefault="002954D8" w:rsidP="006B6E5C">
            <w:pPr>
              <w:rPr>
                <w:b/>
                <w:bCs/>
                <w:noProof w:val="0"/>
                <w:sz w:val="26"/>
                <w:szCs w:val="26"/>
                <w:rtl/>
              </w:rPr>
            </w:pPr>
            <w:sdt>
              <w:sdtPr>
                <w:rPr>
                  <w:b/>
                  <w:bCs/>
                  <w:noProof w:val="0"/>
                  <w:sz w:val="26"/>
                  <w:szCs w:val="26"/>
                  <w:rtl/>
                </w:rPr>
                <w:alias w:val="1571"/>
                <w:tag w:val="1571"/>
                <w:id w:val="715625760"/>
                <w:text w:multiLine="1"/>
              </w:sdtPr>
              <w:sdtEndPr/>
              <w:sdtContent>
                <w:r w:rsidR="00BD5B6B" w:rsidRPr="004E2A88">
                  <w:rPr>
                    <w:rStyle w:val="ac"/>
                    <w:b/>
                    <w:bCs/>
                    <w:color w:val="auto"/>
                    <w:sz w:val="26"/>
                    <w:szCs w:val="26"/>
                    <w:rtl/>
                  </w:rPr>
                  <w:t>1</w:t>
                </w:r>
              </w:sdtContent>
            </w:sdt>
            <w:r w:rsidR="00BD5B6B" w:rsidRPr="004E2A88">
              <w:rPr>
                <w:rFonts w:hint="cs"/>
                <w:b/>
                <w:bCs/>
                <w:noProof w:val="0"/>
                <w:sz w:val="26"/>
                <w:szCs w:val="26"/>
                <w:rtl/>
              </w:rPr>
              <w:t xml:space="preserve">. </w:t>
            </w:r>
            <w:sdt>
              <w:sdtPr>
                <w:rPr>
                  <w:rFonts w:hint="cs"/>
                  <w:b/>
                  <w:bCs/>
                  <w:noProof w:val="0"/>
                  <w:sz w:val="26"/>
                  <w:szCs w:val="26"/>
                  <w:rtl/>
                </w:rPr>
                <w:alias w:val="1486"/>
                <w:tag w:val="1486"/>
                <w:id w:val="-1492704729"/>
                <w:text w:multiLine="1"/>
              </w:sdtPr>
              <w:sdtEndPr/>
              <w:sdtContent>
                <w:r w:rsidR="006B6E5C" w:rsidRPr="006B6E5C">
                  <w:rPr>
                    <w:rStyle w:val="ac"/>
                    <w:rFonts w:hint="cs"/>
                    <w:b/>
                    <w:bCs/>
                    <w:color w:val="auto"/>
                    <w:rtl/>
                  </w:rPr>
                  <w:t>ר'</w:t>
                </w:r>
                <w:r w:rsidR="006B6E5C">
                  <w:rPr>
                    <w:rStyle w:val="ac"/>
                    <w:rFonts w:hint="cs"/>
                    <w:b/>
                    <w:bCs/>
                    <w:color w:val="auto"/>
                    <w:rtl/>
                  </w:rPr>
                  <w:t xml:space="preserve"> </w:t>
                </w:r>
                <w:r w:rsidR="006B6E5C" w:rsidRPr="006B6E5C">
                  <w:rPr>
                    <w:rStyle w:val="ac"/>
                    <w:rFonts w:hint="cs"/>
                    <w:b/>
                    <w:bCs/>
                    <w:color w:val="auto"/>
                    <w:rtl/>
                  </w:rPr>
                  <w:t xml:space="preserve"> ז' </w:t>
                </w:r>
              </w:sdtContent>
            </w:sdt>
            <w:r w:rsidR="00BD5B6B" w:rsidRPr="006B6E5C">
              <w:rPr>
                <w:rFonts w:hint="cs"/>
                <w:b/>
                <w:bCs/>
                <w:noProof w:val="0"/>
                <w:sz w:val="26"/>
                <w:szCs w:val="26"/>
                <w:rtl/>
              </w:rPr>
              <w:t xml:space="preserve"> </w:t>
            </w:r>
          </w:p>
          <w:p w:rsidR="002914D6" w:rsidRPr="006B6E5C" w:rsidRDefault="002954D8" w:rsidP="006B6E5C">
            <w:pPr>
              <w:rPr>
                <w:b/>
                <w:bCs/>
                <w:noProof w:val="0"/>
                <w:sz w:val="26"/>
                <w:szCs w:val="26"/>
                <w:rtl/>
              </w:rPr>
            </w:pPr>
            <w:sdt>
              <w:sdtPr>
                <w:rPr>
                  <w:b/>
                  <w:bCs/>
                  <w:noProof w:val="0"/>
                  <w:sz w:val="26"/>
                  <w:szCs w:val="26"/>
                  <w:rtl/>
                </w:rPr>
                <w:alias w:val="1571"/>
                <w:tag w:val="1571"/>
                <w:id w:val="500783047"/>
                <w:text w:multiLine="1"/>
              </w:sdtPr>
              <w:sdtEndPr/>
              <w:sdtContent>
                <w:r w:rsidR="00BD5B6B" w:rsidRPr="006B6E5C">
                  <w:rPr>
                    <w:rStyle w:val="ac"/>
                    <w:b/>
                    <w:bCs/>
                    <w:color w:val="auto"/>
                    <w:sz w:val="26"/>
                    <w:szCs w:val="26"/>
                    <w:rtl/>
                  </w:rPr>
                  <w:t>2</w:t>
                </w:r>
              </w:sdtContent>
            </w:sdt>
            <w:r w:rsidR="00BD5B6B" w:rsidRPr="006B6E5C">
              <w:rPr>
                <w:rFonts w:hint="cs"/>
                <w:b/>
                <w:bCs/>
                <w:noProof w:val="0"/>
                <w:sz w:val="26"/>
                <w:szCs w:val="26"/>
                <w:rtl/>
              </w:rPr>
              <w:t xml:space="preserve">. </w:t>
            </w:r>
            <w:sdt>
              <w:sdtPr>
                <w:rPr>
                  <w:rFonts w:hint="cs"/>
                  <w:b/>
                  <w:bCs/>
                  <w:noProof w:val="0"/>
                  <w:sz w:val="26"/>
                  <w:szCs w:val="26"/>
                  <w:rtl/>
                </w:rPr>
                <w:alias w:val="1486"/>
                <w:tag w:val="1486"/>
                <w:id w:val="-732079989"/>
                <w:text w:multiLine="1"/>
              </w:sdtPr>
              <w:sdtEndPr/>
              <w:sdtContent>
                <w:r w:rsidR="006B6E5C" w:rsidRPr="006B6E5C">
                  <w:rPr>
                    <w:rStyle w:val="ac"/>
                    <w:rFonts w:hint="cs"/>
                    <w:b/>
                    <w:bCs/>
                    <w:color w:val="auto"/>
                    <w:rtl/>
                  </w:rPr>
                  <w:t>י'</w:t>
                </w:r>
                <w:r w:rsidR="006B6E5C">
                  <w:rPr>
                    <w:rStyle w:val="ac"/>
                    <w:rFonts w:hint="cs"/>
                    <w:b/>
                    <w:bCs/>
                    <w:color w:val="auto"/>
                    <w:rtl/>
                  </w:rPr>
                  <w:t xml:space="preserve"> </w:t>
                </w:r>
                <w:r w:rsidR="006B6E5C" w:rsidRPr="006B6E5C">
                  <w:rPr>
                    <w:rStyle w:val="ac"/>
                    <w:rFonts w:hint="cs"/>
                    <w:b/>
                    <w:bCs/>
                    <w:color w:val="auto"/>
                    <w:rtl/>
                  </w:rPr>
                  <w:t xml:space="preserve"> ז'</w:t>
                </w:r>
              </w:sdtContent>
            </w:sdt>
          </w:p>
          <w:p w:rsidR="004E2A88" w:rsidRPr="004E2A88" w:rsidRDefault="004E2A88" w:rsidP="00BD5B6B">
            <w:pPr>
              <w:rPr>
                <w:noProof w:val="0"/>
                <w:rtl/>
              </w:rPr>
            </w:pPr>
            <w:r w:rsidRPr="004E2A88">
              <w:rPr>
                <w:rFonts w:hint="cs"/>
                <w:noProof w:val="0"/>
                <w:rtl/>
              </w:rPr>
              <w:t>ע"י ב"כ עו"ד אליהו מישון</w:t>
            </w:r>
          </w:p>
        </w:tc>
      </w:tr>
      <w:tr w:rsidR="002914D6">
        <w:trPr>
          <w:jc w:val="center"/>
        </w:trPr>
        <w:tc>
          <w:tcPr>
            <w:tcW w:w="8820" w:type="dxa"/>
            <w:gridSpan w:val="3"/>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4E2A88" w:rsidRDefault="004E2A88" w:rsidP="004E2A88">
      <w:pPr>
        <w:spacing w:line="360" w:lineRule="auto"/>
        <w:jc w:val="both"/>
        <w:rPr>
          <w:rFonts w:ascii="Arial" w:hAnsi="Arial"/>
          <w:noProof w:val="0"/>
        </w:rPr>
      </w:pPr>
      <w:bookmarkStart w:id="0" w:name="_GoBack"/>
      <w:r>
        <w:rPr>
          <w:rFonts w:ascii="Arial" w:hAnsi="Arial"/>
          <w:noProof w:val="0"/>
          <w:rtl/>
        </w:rPr>
        <w:t xml:space="preserve">תביעה לפינוי וסילוק ידם של הנתבעים </w:t>
      </w:r>
      <w:r>
        <w:rPr>
          <w:rFonts w:ascii="Arial" w:hAnsi="Arial" w:hint="cs"/>
          <w:noProof w:val="0"/>
          <w:rtl/>
        </w:rPr>
        <w:t xml:space="preserve">מנכס מקרקעין המשמש למגוריהם </w:t>
      </w:r>
      <w:r>
        <w:rPr>
          <w:rFonts w:ascii="Arial" w:hAnsi="Arial"/>
          <w:noProof w:val="0"/>
          <w:rtl/>
        </w:rPr>
        <w:t>ו</w:t>
      </w:r>
      <w:r>
        <w:rPr>
          <w:rFonts w:ascii="Arial" w:hAnsi="Arial" w:hint="cs"/>
          <w:noProof w:val="0"/>
          <w:rtl/>
        </w:rPr>
        <w:t>חיובם ב</w:t>
      </w:r>
      <w:r>
        <w:rPr>
          <w:rFonts w:ascii="Arial" w:hAnsi="Arial"/>
          <w:noProof w:val="0"/>
          <w:rtl/>
        </w:rPr>
        <w:t>תשלום דמי שימוש</w:t>
      </w:r>
      <w:bookmarkEnd w:id="0"/>
      <w:r>
        <w:rPr>
          <w:rFonts w:ascii="Arial" w:hAnsi="Arial"/>
          <w:noProof w:val="0"/>
          <w:rtl/>
        </w:rPr>
        <w:t xml:space="preserve"> בסך 840,000 ₪. </w:t>
      </w:r>
    </w:p>
    <w:p w:rsidR="004E2A88" w:rsidRDefault="004E2A88" w:rsidP="004E2A88">
      <w:pPr>
        <w:spacing w:line="360" w:lineRule="auto"/>
        <w:jc w:val="both"/>
        <w:rPr>
          <w:rFonts w:ascii="Arial" w:hAnsi="Arial"/>
          <w:noProof w:val="0"/>
          <w:rtl/>
        </w:rPr>
      </w:pPr>
    </w:p>
    <w:p w:rsidR="004E2A88" w:rsidRDefault="004E2A88" w:rsidP="004E2A88">
      <w:pPr>
        <w:spacing w:line="360" w:lineRule="auto"/>
        <w:jc w:val="both"/>
        <w:rPr>
          <w:rFonts w:ascii="Arial" w:hAnsi="Arial"/>
          <w:b/>
          <w:bCs/>
          <w:noProof w:val="0"/>
          <w:rtl/>
        </w:rPr>
      </w:pPr>
      <w:r>
        <w:rPr>
          <w:rFonts w:ascii="Arial" w:hAnsi="Arial"/>
          <w:b/>
          <w:bCs/>
          <w:noProof w:val="0"/>
          <w:rtl/>
        </w:rPr>
        <w:t>א. רקע עובדתי:</w:t>
      </w:r>
    </w:p>
    <w:p w:rsidR="004E2A88" w:rsidRDefault="004E2A88" w:rsidP="004E2A88">
      <w:pPr>
        <w:spacing w:line="360" w:lineRule="auto"/>
        <w:jc w:val="both"/>
        <w:rPr>
          <w:rFonts w:ascii="Arial" w:hAnsi="Arial"/>
          <w:noProof w:val="0"/>
          <w:rtl/>
        </w:rPr>
      </w:pPr>
    </w:p>
    <w:p w:rsidR="004E2A88" w:rsidRPr="007E2270" w:rsidRDefault="007E2270" w:rsidP="00EE4723">
      <w:pPr>
        <w:pStyle w:val="ad"/>
        <w:numPr>
          <w:ilvl w:val="0"/>
          <w:numId w:val="7"/>
        </w:numPr>
        <w:spacing w:line="360" w:lineRule="auto"/>
        <w:jc w:val="both"/>
        <w:rPr>
          <w:rFonts w:ascii="Arial" w:hAnsi="Arial"/>
          <w:noProof w:val="0"/>
        </w:rPr>
      </w:pPr>
      <w:r>
        <w:rPr>
          <w:rFonts w:ascii="Arial" w:hAnsi="Arial" w:hint="cs"/>
          <w:noProof w:val="0"/>
          <w:rtl/>
        </w:rPr>
        <w:t xml:space="preserve">התובעת היא גיסתם של הנתבעים </w:t>
      </w:r>
      <w:r>
        <w:rPr>
          <w:rFonts w:ascii="Arial" w:hAnsi="Arial"/>
          <w:noProof w:val="0"/>
          <w:rtl/>
        </w:rPr>
        <w:t>–</w:t>
      </w:r>
      <w:r w:rsidRPr="007E2270">
        <w:rPr>
          <w:rFonts w:ascii="Arial" w:hAnsi="Arial" w:hint="cs"/>
          <w:noProof w:val="0"/>
          <w:rtl/>
        </w:rPr>
        <w:t xml:space="preserve"> </w:t>
      </w:r>
      <w:r w:rsidR="004E2A88" w:rsidRPr="007E2270">
        <w:rPr>
          <w:rFonts w:ascii="Arial" w:hAnsi="Arial" w:hint="cs"/>
          <w:noProof w:val="0"/>
          <w:rtl/>
        </w:rPr>
        <w:t xml:space="preserve">התובעת </w:t>
      </w:r>
      <w:r>
        <w:rPr>
          <w:rFonts w:ascii="Arial" w:hAnsi="Arial" w:hint="cs"/>
          <w:noProof w:val="0"/>
          <w:rtl/>
        </w:rPr>
        <w:t xml:space="preserve">נשואה למר </w:t>
      </w:r>
      <w:r w:rsidR="004E2A88" w:rsidRPr="007E2270">
        <w:rPr>
          <w:rFonts w:ascii="Arial" w:hAnsi="Arial" w:hint="cs"/>
          <w:noProof w:val="0"/>
          <w:rtl/>
        </w:rPr>
        <w:t>א</w:t>
      </w:r>
      <w:r w:rsidR="00EE4723">
        <w:rPr>
          <w:rFonts w:ascii="Arial" w:hAnsi="Arial" w:hint="cs"/>
          <w:noProof w:val="0"/>
          <w:rtl/>
        </w:rPr>
        <w:t xml:space="preserve">' </w:t>
      </w:r>
      <w:r w:rsidR="004E2A88" w:rsidRPr="007E2270">
        <w:rPr>
          <w:rFonts w:ascii="Arial" w:hAnsi="Arial" w:hint="cs"/>
          <w:noProof w:val="0"/>
          <w:rtl/>
        </w:rPr>
        <w:t xml:space="preserve">(להלן: </w:t>
      </w:r>
      <w:r w:rsidR="004E2A88" w:rsidRPr="007E2270">
        <w:rPr>
          <w:rFonts w:ascii="Arial" w:hAnsi="Arial" w:hint="cs"/>
          <w:b/>
          <w:bCs/>
          <w:noProof w:val="0"/>
          <w:rtl/>
        </w:rPr>
        <w:t>א</w:t>
      </w:r>
      <w:r w:rsidR="00EE4723">
        <w:rPr>
          <w:rFonts w:ascii="Arial" w:hAnsi="Arial" w:hint="cs"/>
          <w:b/>
          <w:bCs/>
          <w:noProof w:val="0"/>
          <w:rtl/>
        </w:rPr>
        <w:t>'</w:t>
      </w:r>
      <w:r w:rsidR="004E2A88" w:rsidRPr="007E2270">
        <w:rPr>
          <w:rFonts w:ascii="Arial" w:hAnsi="Arial" w:hint="cs"/>
          <w:noProof w:val="0"/>
          <w:rtl/>
        </w:rPr>
        <w:t xml:space="preserve">), </w:t>
      </w:r>
      <w:r>
        <w:rPr>
          <w:rFonts w:ascii="Arial" w:hAnsi="Arial" w:hint="cs"/>
          <w:noProof w:val="0"/>
          <w:rtl/>
        </w:rPr>
        <w:t xml:space="preserve">שהוא אחיו של הנתבע 1, </w:t>
      </w:r>
      <w:r w:rsidR="004E2A88" w:rsidRPr="007E2270">
        <w:rPr>
          <w:rFonts w:ascii="Arial" w:hAnsi="Arial" w:hint="cs"/>
          <w:noProof w:val="0"/>
          <w:rtl/>
        </w:rPr>
        <w:t xml:space="preserve">והנתבעת 2 היא רעייתו של הנתבע 1. </w:t>
      </w:r>
    </w:p>
    <w:p w:rsidR="004E2A88" w:rsidRDefault="004E2A88" w:rsidP="004E2A88">
      <w:pPr>
        <w:pStyle w:val="ad"/>
        <w:spacing w:line="360" w:lineRule="auto"/>
        <w:ind w:left="567"/>
        <w:jc w:val="both"/>
        <w:rPr>
          <w:rFonts w:ascii="Arial" w:hAnsi="Arial"/>
          <w:noProof w:val="0"/>
        </w:rPr>
      </w:pPr>
    </w:p>
    <w:p w:rsidR="004E2A88" w:rsidRPr="0029376F" w:rsidRDefault="004E2A88" w:rsidP="00EE4723">
      <w:pPr>
        <w:pStyle w:val="ad"/>
        <w:numPr>
          <w:ilvl w:val="0"/>
          <w:numId w:val="7"/>
        </w:numPr>
        <w:spacing w:line="360" w:lineRule="auto"/>
        <w:jc w:val="both"/>
        <w:rPr>
          <w:rFonts w:ascii="Arial" w:hAnsi="Arial"/>
          <w:noProof w:val="0"/>
        </w:rPr>
      </w:pPr>
      <w:r w:rsidRPr="0029376F">
        <w:rPr>
          <w:rFonts w:ascii="Arial" w:hAnsi="Arial" w:hint="cs"/>
          <w:noProof w:val="0"/>
          <w:rtl/>
        </w:rPr>
        <w:t>ביום 10.1.1984 חתמה התובעת</w:t>
      </w:r>
      <w:r w:rsidR="006870C5" w:rsidRPr="0029376F">
        <w:rPr>
          <w:rFonts w:ascii="Arial" w:hAnsi="Arial" w:hint="cs"/>
          <w:noProof w:val="0"/>
          <w:rtl/>
        </w:rPr>
        <w:t xml:space="preserve"> </w:t>
      </w:r>
      <w:r w:rsidRPr="0029376F">
        <w:rPr>
          <w:rFonts w:ascii="Arial" w:hAnsi="Arial" w:hint="cs"/>
          <w:noProof w:val="0"/>
          <w:rtl/>
        </w:rPr>
        <w:t xml:space="preserve">על הסכם לרכישת מלוא </w:t>
      </w:r>
      <w:r w:rsidR="007E2270" w:rsidRPr="0029376F">
        <w:rPr>
          <w:rFonts w:ascii="Arial" w:hAnsi="Arial" w:hint="cs"/>
          <w:noProof w:val="0"/>
          <w:rtl/>
        </w:rPr>
        <w:t xml:space="preserve">זכויות </w:t>
      </w:r>
      <w:r w:rsidR="006870C5" w:rsidRPr="0029376F">
        <w:rPr>
          <w:rFonts w:ascii="Arial" w:hAnsi="Arial" w:hint="cs"/>
          <w:noProof w:val="0"/>
          <w:rtl/>
        </w:rPr>
        <w:t xml:space="preserve">החכירה </w:t>
      </w:r>
      <w:r w:rsidR="007E2270" w:rsidRPr="0029376F">
        <w:rPr>
          <w:rFonts w:ascii="Arial" w:hAnsi="Arial" w:hint="cs"/>
          <w:noProof w:val="0"/>
          <w:rtl/>
        </w:rPr>
        <w:t xml:space="preserve">בדירה הנמצאת </w:t>
      </w:r>
      <w:r w:rsidRPr="0029376F">
        <w:rPr>
          <w:rFonts w:ascii="Arial" w:hAnsi="Arial"/>
          <w:noProof w:val="0"/>
          <w:rtl/>
        </w:rPr>
        <w:t xml:space="preserve">ברחוב </w:t>
      </w:r>
      <w:r w:rsidR="00EE4723">
        <w:rPr>
          <w:rFonts w:ascii="Arial" w:hAnsi="Arial" w:hint="cs"/>
          <w:noProof w:val="0"/>
          <w:rtl/>
        </w:rPr>
        <w:t xml:space="preserve"> </w:t>
      </w:r>
      <w:r w:rsidR="00EE4723">
        <w:rPr>
          <w:rFonts w:ascii="David" w:hAnsi="David" w:hint="cs"/>
          <w:noProof w:val="0"/>
          <w:rtl/>
        </w:rPr>
        <w:t>---</w:t>
      </w:r>
      <w:r w:rsidRPr="0029376F">
        <w:rPr>
          <w:rFonts w:ascii="Arial" w:hAnsi="Arial"/>
          <w:noProof w:val="0"/>
          <w:rtl/>
        </w:rPr>
        <w:t xml:space="preserve"> ב</w:t>
      </w:r>
      <w:r w:rsidR="00EE4723">
        <w:rPr>
          <w:rFonts w:ascii="Arial" w:hAnsi="Arial" w:hint="cs"/>
          <w:noProof w:val="0"/>
          <w:rtl/>
        </w:rPr>
        <w:t xml:space="preserve">עיר </w:t>
      </w:r>
      <w:r w:rsidR="00EE4723">
        <w:rPr>
          <w:rFonts w:ascii="David" w:hAnsi="David" w:hint="cs"/>
          <w:noProof w:val="0"/>
          <w:rtl/>
        </w:rPr>
        <w:t>---</w:t>
      </w:r>
      <w:r w:rsidR="004D3917" w:rsidRPr="0029376F">
        <w:rPr>
          <w:rFonts w:ascii="Arial" w:hAnsi="Arial"/>
          <w:noProof w:val="0"/>
          <w:rtl/>
        </w:rPr>
        <w:t xml:space="preserve">, הידועה כגוש </w:t>
      </w:r>
      <w:r w:rsidR="00EE4723">
        <w:rPr>
          <w:rFonts w:ascii="David" w:hAnsi="David" w:hint="cs"/>
          <w:noProof w:val="0"/>
          <w:rtl/>
        </w:rPr>
        <w:t>---</w:t>
      </w:r>
      <w:r w:rsidR="007E2270" w:rsidRPr="0029376F">
        <w:rPr>
          <w:rFonts w:ascii="Arial" w:hAnsi="Arial"/>
          <w:noProof w:val="0"/>
          <w:rtl/>
        </w:rPr>
        <w:t xml:space="preserve">חלקה </w:t>
      </w:r>
      <w:r w:rsidR="00EE4723">
        <w:rPr>
          <w:rFonts w:ascii="David" w:hAnsi="David" w:hint="cs"/>
          <w:noProof w:val="0"/>
          <w:rtl/>
        </w:rPr>
        <w:t>---</w:t>
      </w:r>
      <w:r w:rsidR="006870C5" w:rsidRPr="0029376F">
        <w:rPr>
          <w:rFonts w:ascii="Arial" w:hAnsi="Arial" w:hint="cs"/>
          <w:noProof w:val="0"/>
          <w:rtl/>
        </w:rPr>
        <w:t xml:space="preserve"> (להלן: </w:t>
      </w:r>
      <w:r w:rsidR="006870C5" w:rsidRPr="0029376F">
        <w:rPr>
          <w:rFonts w:ascii="Arial" w:hAnsi="Arial" w:hint="cs"/>
          <w:b/>
          <w:bCs/>
          <w:noProof w:val="0"/>
          <w:rtl/>
        </w:rPr>
        <w:t>הדירה</w:t>
      </w:r>
      <w:r w:rsidR="006870C5" w:rsidRPr="0029376F">
        <w:rPr>
          <w:rFonts w:ascii="Arial" w:hAnsi="Arial" w:hint="cs"/>
          <w:noProof w:val="0"/>
          <w:rtl/>
        </w:rPr>
        <w:t>)</w:t>
      </w:r>
      <w:r w:rsidR="000507F1" w:rsidRPr="0029376F">
        <w:rPr>
          <w:rFonts w:ascii="Arial" w:hAnsi="Arial" w:hint="cs"/>
          <w:noProof w:val="0"/>
          <w:rtl/>
        </w:rPr>
        <w:t xml:space="preserve">. הסכם הרכישה נחתם בין גב' </w:t>
      </w:r>
      <w:r w:rsidR="00EE4723">
        <w:rPr>
          <w:rFonts w:ascii="Arial" w:hAnsi="Arial" w:hint="cs"/>
          <w:noProof w:val="0"/>
          <w:rtl/>
        </w:rPr>
        <w:t>פלונית</w:t>
      </w:r>
      <w:r w:rsidR="000507F1" w:rsidRPr="0029376F">
        <w:rPr>
          <w:rFonts w:ascii="Arial" w:hAnsi="Arial" w:hint="cs"/>
          <w:noProof w:val="0"/>
          <w:rtl/>
        </w:rPr>
        <w:t xml:space="preserve"> כמוכרת (להלן: </w:t>
      </w:r>
      <w:r w:rsidR="000507F1" w:rsidRPr="0029376F">
        <w:rPr>
          <w:rFonts w:ascii="Arial" w:hAnsi="Arial" w:hint="cs"/>
          <w:b/>
          <w:bCs/>
          <w:noProof w:val="0"/>
          <w:rtl/>
        </w:rPr>
        <w:t>המוכרת</w:t>
      </w:r>
      <w:r w:rsidR="000507F1" w:rsidRPr="0029376F">
        <w:rPr>
          <w:rFonts w:ascii="Arial" w:hAnsi="Arial" w:hint="cs"/>
          <w:noProof w:val="0"/>
          <w:rtl/>
        </w:rPr>
        <w:t xml:space="preserve">) לבין התובעת כקונה, ונקבע בו כי תמורת מכירת הדירה תשלם התובעת למוכרת </w:t>
      </w:r>
      <w:r w:rsidR="006870C5" w:rsidRPr="0029376F">
        <w:rPr>
          <w:rFonts w:ascii="Arial" w:hAnsi="Arial" w:hint="cs"/>
          <w:noProof w:val="0"/>
          <w:rtl/>
        </w:rPr>
        <w:t xml:space="preserve">סך של 50,000 דולר אמריקאי. על </w:t>
      </w:r>
      <w:r w:rsidR="00771301" w:rsidRPr="0029376F">
        <w:rPr>
          <w:rFonts w:ascii="Arial" w:hAnsi="Arial" w:hint="cs"/>
          <w:noProof w:val="0"/>
          <w:rtl/>
        </w:rPr>
        <w:t xml:space="preserve">פי נסח </w:t>
      </w:r>
      <w:r w:rsidR="006870C5" w:rsidRPr="0029376F">
        <w:rPr>
          <w:rFonts w:ascii="Arial" w:hAnsi="Arial" w:hint="cs"/>
          <w:noProof w:val="0"/>
          <w:rtl/>
        </w:rPr>
        <w:t xml:space="preserve">לשכת רישום המקרקעין שצורף לתיק, על זכויות </w:t>
      </w:r>
      <w:r w:rsidR="000507F1" w:rsidRPr="0029376F">
        <w:rPr>
          <w:rFonts w:ascii="Arial" w:hAnsi="Arial" w:hint="cs"/>
          <w:noProof w:val="0"/>
          <w:rtl/>
        </w:rPr>
        <w:t xml:space="preserve">המוכרת </w:t>
      </w:r>
      <w:r w:rsidR="006870C5" w:rsidRPr="0029376F">
        <w:rPr>
          <w:rFonts w:ascii="Arial" w:hAnsi="Arial" w:hint="cs"/>
          <w:noProof w:val="0"/>
          <w:rtl/>
        </w:rPr>
        <w:t xml:space="preserve">בדירה רשומה הערת אזהרה לטובת התובעת. עוד </w:t>
      </w:r>
      <w:r w:rsidR="00706FF4" w:rsidRPr="0029376F">
        <w:rPr>
          <w:rFonts w:ascii="Arial" w:hAnsi="Arial" w:hint="cs"/>
          <w:noProof w:val="0"/>
          <w:rtl/>
        </w:rPr>
        <w:t>לפי</w:t>
      </w:r>
      <w:r w:rsidR="006870C5" w:rsidRPr="0029376F">
        <w:rPr>
          <w:rFonts w:ascii="Arial" w:hAnsi="Arial" w:hint="cs"/>
          <w:noProof w:val="0"/>
          <w:rtl/>
        </w:rPr>
        <w:t xml:space="preserve"> המסמכים שהוגשו לתיק, העסקה דווחה לאגף מיסוי מקרקעין.</w:t>
      </w:r>
      <w:r w:rsidR="002D23AB" w:rsidRPr="0029376F">
        <w:rPr>
          <w:rFonts w:ascii="Arial" w:hAnsi="Arial" w:hint="cs"/>
          <w:noProof w:val="0"/>
          <w:rtl/>
        </w:rPr>
        <w:t xml:space="preserve"> </w:t>
      </w:r>
    </w:p>
    <w:p w:rsidR="000507F1" w:rsidRPr="00706FF4" w:rsidRDefault="000507F1" w:rsidP="000507F1">
      <w:pPr>
        <w:pStyle w:val="ad"/>
        <w:spacing w:line="360" w:lineRule="auto"/>
        <w:ind w:left="567"/>
        <w:jc w:val="both"/>
        <w:rPr>
          <w:rFonts w:ascii="Arial" w:hAnsi="Arial"/>
          <w:noProof w:val="0"/>
        </w:rPr>
      </w:pPr>
    </w:p>
    <w:p w:rsidR="000507F1" w:rsidRDefault="00771301" w:rsidP="00EE4723">
      <w:pPr>
        <w:pStyle w:val="ad"/>
        <w:numPr>
          <w:ilvl w:val="0"/>
          <w:numId w:val="7"/>
        </w:numPr>
        <w:spacing w:line="360" w:lineRule="auto"/>
        <w:jc w:val="both"/>
        <w:rPr>
          <w:rFonts w:ascii="Arial" w:hAnsi="Arial"/>
          <w:noProof w:val="0"/>
        </w:rPr>
      </w:pPr>
      <w:r>
        <w:rPr>
          <w:rFonts w:ascii="Arial" w:hAnsi="Arial" w:hint="cs"/>
          <w:noProof w:val="0"/>
          <w:rtl/>
        </w:rPr>
        <w:t xml:space="preserve">בסמוך לדירה נמצאת דירה </w:t>
      </w:r>
      <w:r w:rsidR="004D3917">
        <w:rPr>
          <w:rFonts w:ascii="Arial" w:hAnsi="Arial"/>
          <w:noProof w:val="0"/>
          <w:rtl/>
        </w:rPr>
        <w:t xml:space="preserve">הידועה כגוש </w:t>
      </w:r>
      <w:r w:rsidR="00EE4723">
        <w:rPr>
          <w:rFonts w:ascii="David" w:hAnsi="David" w:hint="cs"/>
          <w:noProof w:val="0"/>
          <w:rtl/>
        </w:rPr>
        <w:t>---</w:t>
      </w:r>
      <w:r w:rsidR="00E233AE">
        <w:rPr>
          <w:rFonts w:ascii="Arial" w:hAnsi="Arial" w:hint="cs"/>
          <w:noProof w:val="0"/>
          <w:rtl/>
        </w:rPr>
        <w:t xml:space="preserve"> </w:t>
      </w:r>
      <w:r w:rsidR="004D3917">
        <w:rPr>
          <w:rFonts w:ascii="Arial" w:hAnsi="Arial"/>
          <w:noProof w:val="0"/>
          <w:rtl/>
        </w:rPr>
        <w:t>חלקה</w:t>
      </w:r>
      <w:r w:rsidR="00E233AE">
        <w:rPr>
          <w:rFonts w:ascii="David" w:hAnsi="David" w:hint="cs"/>
          <w:noProof w:val="0"/>
          <w:rtl/>
        </w:rPr>
        <w:t xml:space="preserve"> </w:t>
      </w:r>
      <w:r w:rsidR="00EE4723">
        <w:rPr>
          <w:rFonts w:ascii="David" w:hAnsi="David" w:hint="cs"/>
          <w:noProof w:val="0"/>
          <w:rtl/>
        </w:rPr>
        <w:t>---</w:t>
      </w:r>
      <w:r w:rsidR="00E233AE">
        <w:rPr>
          <w:rFonts w:ascii="David" w:hAnsi="David" w:hint="cs"/>
          <w:noProof w:val="0"/>
          <w:rtl/>
        </w:rPr>
        <w:t xml:space="preserve"> </w:t>
      </w:r>
      <w:r w:rsidR="004D3917">
        <w:rPr>
          <w:rFonts w:ascii="Arial" w:hAnsi="Arial" w:hint="cs"/>
          <w:noProof w:val="0"/>
          <w:rtl/>
        </w:rPr>
        <w:t xml:space="preserve">אשר את זכויות החכירה בה רכש </w:t>
      </w:r>
      <w:r w:rsidR="004D3917" w:rsidRPr="0029376F">
        <w:rPr>
          <w:rFonts w:ascii="Arial" w:hAnsi="Arial" w:hint="cs"/>
          <w:noProof w:val="0"/>
          <w:rtl/>
        </w:rPr>
        <w:t xml:space="preserve">הנתבע 1 בשנת 1981 ואשר שימשה למגורי הנתבעים עת נרכשה הדירה (להלן: </w:t>
      </w:r>
      <w:r w:rsidR="004D3917" w:rsidRPr="0029376F">
        <w:rPr>
          <w:rFonts w:ascii="Arial" w:hAnsi="Arial" w:hint="cs"/>
          <w:b/>
          <w:bCs/>
          <w:noProof w:val="0"/>
          <w:rtl/>
        </w:rPr>
        <w:t>דירת הנתבעים</w:t>
      </w:r>
      <w:r w:rsidR="004D3917" w:rsidRPr="0029376F">
        <w:rPr>
          <w:rFonts w:ascii="Arial" w:hAnsi="Arial" w:hint="cs"/>
          <w:noProof w:val="0"/>
          <w:rtl/>
        </w:rPr>
        <w:t xml:space="preserve">). יוער כי לתיק בית המשפט לא צורף נסח מלשכת רישום המקרקעין בעניין דירת הנתבעים, אלא אך עמוד ראשון מתוך הסכם שנערך בשנת 2014 בין עירית </w:t>
      </w:r>
      <w:r w:rsidR="00EE4723">
        <w:rPr>
          <w:rFonts w:ascii="David" w:hAnsi="David" w:hint="cs"/>
          <w:noProof w:val="0"/>
          <w:rtl/>
        </w:rPr>
        <w:t>---</w:t>
      </w:r>
      <w:r w:rsidR="00E233AE">
        <w:rPr>
          <w:rFonts w:ascii="David" w:hAnsi="David" w:hint="cs"/>
          <w:noProof w:val="0"/>
          <w:rtl/>
        </w:rPr>
        <w:t xml:space="preserve"> </w:t>
      </w:r>
      <w:r w:rsidR="004D3917" w:rsidRPr="0029376F">
        <w:rPr>
          <w:rFonts w:ascii="Arial" w:hAnsi="Arial" w:hint="cs"/>
          <w:noProof w:val="0"/>
          <w:rtl/>
        </w:rPr>
        <w:t xml:space="preserve">לבין הנתבע 1 </w:t>
      </w:r>
      <w:r w:rsidR="00706FF4" w:rsidRPr="0029376F">
        <w:rPr>
          <w:rFonts w:ascii="Arial" w:hAnsi="Arial" w:hint="cs"/>
          <w:noProof w:val="0"/>
          <w:rtl/>
        </w:rPr>
        <w:t>ומשם</w:t>
      </w:r>
      <w:r w:rsidR="004D3917" w:rsidRPr="0029376F">
        <w:rPr>
          <w:rFonts w:ascii="Arial" w:hAnsi="Arial" w:hint="cs"/>
          <w:noProof w:val="0"/>
          <w:rtl/>
        </w:rPr>
        <w:t xml:space="preserve"> </w:t>
      </w:r>
      <w:r w:rsidR="00706FF4" w:rsidRPr="0029376F">
        <w:rPr>
          <w:rFonts w:ascii="Arial" w:hAnsi="Arial" w:hint="cs"/>
          <w:noProof w:val="0"/>
          <w:rtl/>
        </w:rPr>
        <w:t xml:space="preserve">נלקחו </w:t>
      </w:r>
      <w:r w:rsidR="004D3917" w:rsidRPr="0029376F">
        <w:rPr>
          <w:rFonts w:ascii="Arial" w:hAnsi="Arial" w:hint="cs"/>
          <w:noProof w:val="0"/>
          <w:rtl/>
        </w:rPr>
        <w:t>הפרטים המצוינים בפסק דין זה בעניין דירת הנתבעים</w:t>
      </w:r>
      <w:r w:rsidR="0029376F" w:rsidRPr="0029376F">
        <w:rPr>
          <w:rFonts w:ascii="Arial" w:hAnsi="Arial" w:hint="cs"/>
          <w:noProof w:val="0"/>
          <w:rtl/>
        </w:rPr>
        <w:t>.</w:t>
      </w:r>
    </w:p>
    <w:p w:rsidR="004D3917" w:rsidRDefault="004D3917" w:rsidP="004D3917">
      <w:pPr>
        <w:pStyle w:val="ad"/>
        <w:spacing w:line="360" w:lineRule="auto"/>
        <w:ind w:left="567"/>
        <w:jc w:val="both"/>
        <w:rPr>
          <w:rFonts w:ascii="Arial" w:hAnsi="Arial"/>
          <w:noProof w:val="0"/>
        </w:rPr>
      </w:pPr>
    </w:p>
    <w:p w:rsidR="004D3917" w:rsidRDefault="004E2A88" w:rsidP="004D3917">
      <w:pPr>
        <w:pStyle w:val="ad"/>
        <w:numPr>
          <w:ilvl w:val="0"/>
          <w:numId w:val="7"/>
        </w:numPr>
        <w:spacing w:line="360" w:lineRule="auto"/>
        <w:jc w:val="both"/>
        <w:rPr>
          <w:rFonts w:ascii="Arial" w:hAnsi="Arial"/>
          <w:noProof w:val="0"/>
        </w:rPr>
      </w:pPr>
      <w:r w:rsidRPr="004D3917">
        <w:rPr>
          <w:rFonts w:ascii="Arial" w:hAnsi="Arial"/>
          <w:noProof w:val="0"/>
          <w:rtl/>
        </w:rPr>
        <w:t xml:space="preserve">בשנת 1992 שברו הנתבעים את הקיר המפריד בין </w:t>
      </w:r>
      <w:r w:rsidR="004D3917">
        <w:rPr>
          <w:rFonts w:ascii="Arial" w:hAnsi="Arial" w:hint="cs"/>
          <w:noProof w:val="0"/>
          <w:rtl/>
        </w:rPr>
        <w:t>דירתם לבין הדירה</w:t>
      </w:r>
      <w:r w:rsidRPr="004D3917">
        <w:rPr>
          <w:rFonts w:ascii="Arial" w:hAnsi="Arial"/>
          <w:noProof w:val="0"/>
          <w:rtl/>
        </w:rPr>
        <w:t xml:space="preserve">, ומאז הם </w:t>
      </w:r>
      <w:r w:rsidR="004D3917">
        <w:rPr>
          <w:rFonts w:ascii="Arial" w:hAnsi="Arial" w:hint="cs"/>
          <w:noProof w:val="0"/>
          <w:rtl/>
        </w:rPr>
        <w:t xml:space="preserve">עושים שימוש למגוריהם </w:t>
      </w:r>
      <w:r w:rsidRPr="004D3917">
        <w:rPr>
          <w:rFonts w:ascii="Arial" w:hAnsi="Arial"/>
          <w:noProof w:val="0"/>
          <w:rtl/>
        </w:rPr>
        <w:t xml:space="preserve">בשטח שתי הדירות. </w:t>
      </w:r>
    </w:p>
    <w:p w:rsidR="004D3917" w:rsidRDefault="004D3917" w:rsidP="004D3917">
      <w:pPr>
        <w:pStyle w:val="ad"/>
        <w:spacing w:line="360" w:lineRule="auto"/>
        <w:ind w:left="567"/>
        <w:jc w:val="both"/>
        <w:rPr>
          <w:rFonts w:ascii="Arial" w:hAnsi="Arial"/>
          <w:noProof w:val="0"/>
        </w:rPr>
      </w:pPr>
    </w:p>
    <w:p w:rsidR="008379C5" w:rsidRDefault="008379C5" w:rsidP="00EE4723">
      <w:pPr>
        <w:pStyle w:val="ad"/>
        <w:numPr>
          <w:ilvl w:val="0"/>
          <w:numId w:val="7"/>
        </w:numPr>
        <w:spacing w:line="360" w:lineRule="auto"/>
        <w:jc w:val="both"/>
        <w:rPr>
          <w:rFonts w:ascii="Arial" w:hAnsi="Arial"/>
          <w:noProof w:val="0"/>
        </w:rPr>
      </w:pPr>
      <w:r>
        <w:rPr>
          <w:rFonts w:ascii="Arial" w:hAnsi="Arial"/>
          <w:noProof w:val="0"/>
          <w:rtl/>
        </w:rPr>
        <w:lastRenderedPageBreak/>
        <w:t>בין הנתבע</w:t>
      </w:r>
      <w:r>
        <w:rPr>
          <w:rFonts w:ascii="Arial" w:hAnsi="Arial" w:hint="cs"/>
          <w:noProof w:val="0"/>
          <w:rtl/>
        </w:rPr>
        <w:t xml:space="preserve"> 1</w:t>
      </w:r>
      <w:r>
        <w:rPr>
          <w:rFonts w:ascii="Arial" w:hAnsi="Arial"/>
          <w:noProof w:val="0"/>
          <w:rtl/>
        </w:rPr>
        <w:t xml:space="preserve"> לבין א</w:t>
      </w:r>
      <w:r w:rsidR="00EE4723">
        <w:rPr>
          <w:rFonts w:ascii="Arial" w:hAnsi="Arial" w:hint="cs"/>
          <w:noProof w:val="0"/>
          <w:rtl/>
        </w:rPr>
        <w:t>'</w:t>
      </w:r>
      <w:r>
        <w:rPr>
          <w:rFonts w:ascii="Arial" w:hAnsi="Arial"/>
          <w:noProof w:val="0"/>
          <w:rtl/>
        </w:rPr>
        <w:t xml:space="preserve"> התקיימה </w:t>
      </w:r>
      <w:r w:rsidR="004E2A88" w:rsidRPr="004D3917">
        <w:rPr>
          <w:rFonts w:ascii="Arial" w:hAnsi="Arial"/>
          <w:noProof w:val="0"/>
          <w:rtl/>
        </w:rPr>
        <w:t xml:space="preserve">בעבר מערכת יחסים עסקית, אולם </w:t>
      </w:r>
      <w:r w:rsidR="0098320F">
        <w:rPr>
          <w:rFonts w:ascii="Arial" w:hAnsi="Arial" w:hint="cs"/>
          <w:noProof w:val="0"/>
          <w:rtl/>
        </w:rPr>
        <w:t xml:space="preserve">לכל המאוחר בשנת 2015 </w:t>
      </w:r>
      <w:r w:rsidR="004E2A88" w:rsidRPr="004D3917">
        <w:rPr>
          <w:rFonts w:ascii="Arial" w:hAnsi="Arial"/>
          <w:noProof w:val="0"/>
          <w:rtl/>
        </w:rPr>
        <w:t xml:space="preserve">פרץ בין </w:t>
      </w:r>
      <w:r>
        <w:rPr>
          <w:rFonts w:ascii="Arial" w:hAnsi="Arial"/>
          <w:noProof w:val="0"/>
          <w:rtl/>
        </w:rPr>
        <w:t xml:space="preserve">השניים סכסוך, </w:t>
      </w:r>
      <w:r w:rsidR="004E2A88" w:rsidRPr="004D3917">
        <w:rPr>
          <w:rFonts w:ascii="Arial" w:hAnsi="Arial"/>
          <w:noProof w:val="0"/>
          <w:rtl/>
        </w:rPr>
        <w:t xml:space="preserve">בין היתר על רקע מחלוקת שנתגלעה ביחס לזכויות בדירה. </w:t>
      </w:r>
      <w:r w:rsidR="0098320F">
        <w:rPr>
          <w:rFonts w:ascii="Arial" w:hAnsi="Arial" w:hint="cs"/>
          <w:noProof w:val="0"/>
          <w:rtl/>
        </w:rPr>
        <w:t>יוער כי מטענות הצדדים לא ניתן לחלץ על מה בדיוק נסוב הסכסוך ומהו המועד בו פרץ.</w:t>
      </w:r>
    </w:p>
    <w:p w:rsidR="008379C5" w:rsidRPr="0098320F" w:rsidRDefault="008379C5" w:rsidP="008379C5">
      <w:pPr>
        <w:pStyle w:val="ad"/>
        <w:spacing w:line="360" w:lineRule="auto"/>
        <w:ind w:left="567"/>
        <w:jc w:val="both"/>
        <w:rPr>
          <w:rFonts w:ascii="Arial" w:hAnsi="Arial"/>
          <w:noProof w:val="0"/>
        </w:rPr>
      </w:pPr>
    </w:p>
    <w:p w:rsidR="008379C5" w:rsidRDefault="004E2A88" w:rsidP="00EE4723">
      <w:pPr>
        <w:pStyle w:val="ad"/>
        <w:numPr>
          <w:ilvl w:val="0"/>
          <w:numId w:val="7"/>
        </w:numPr>
        <w:spacing w:line="360" w:lineRule="auto"/>
        <w:jc w:val="both"/>
        <w:rPr>
          <w:rFonts w:ascii="Arial" w:hAnsi="Arial"/>
          <w:noProof w:val="0"/>
        </w:rPr>
      </w:pPr>
      <w:r w:rsidRPr="008379C5">
        <w:rPr>
          <w:rFonts w:ascii="Arial" w:hAnsi="Arial"/>
          <w:noProof w:val="0"/>
          <w:rtl/>
        </w:rPr>
        <w:t xml:space="preserve">על מנת להסדיר את המחלוקת ביניהם פנו </w:t>
      </w:r>
      <w:r w:rsidR="008379C5">
        <w:rPr>
          <w:rFonts w:ascii="Arial" w:hAnsi="Arial" w:hint="cs"/>
          <w:noProof w:val="0"/>
          <w:rtl/>
        </w:rPr>
        <w:t>הנתבע 1 ו</w:t>
      </w:r>
      <w:r w:rsidR="00EE4723">
        <w:rPr>
          <w:rFonts w:ascii="Arial" w:hAnsi="Arial" w:hint="cs"/>
          <w:noProof w:val="0"/>
          <w:rtl/>
        </w:rPr>
        <w:t>א</w:t>
      </w:r>
      <w:r w:rsidR="00EE4723">
        <w:rPr>
          <w:rFonts w:ascii="Arial" w:hAnsi="Arial"/>
          <w:noProof w:val="0"/>
          <w:rtl/>
        </w:rPr>
        <w:t>'</w:t>
      </w:r>
      <w:r w:rsidRPr="008379C5">
        <w:rPr>
          <w:rFonts w:ascii="Arial" w:hAnsi="Arial"/>
          <w:noProof w:val="0"/>
          <w:rtl/>
        </w:rPr>
        <w:t xml:space="preserve"> אל הדיין הרב </w:t>
      </w:r>
      <w:r w:rsidR="00EE4723">
        <w:rPr>
          <w:rFonts w:ascii="Arial" w:hAnsi="Arial" w:hint="cs"/>
          <w:noProof w:val="0"/>
          <w:rtl/>
        </w:rPr>
        <w:t xml:space="preserve">י' נ' </w:t>
      </w:r>
      <w:r w:rsidRPr="008379C5">
        <w:rPr>
          <w:rFonts w:ascii="Arial" w:hAnsi="Arial"/>
          <w:noProof w:val="0"/>
          <w:rtl/>
        </w:rPr>
        <w:t xml:space="preserve">(להלן: </w:t>
      </w:r>
      <w:r w:rsidRPr="008379C5">
        <w:rPr>
          <w:rFonts w:ascii="Arial" w:hAnsi="Arial"/>
          <w:b/>
          <w:bCs/>
          <w:noProof w:val="0"/>
          <w:rtl/>
        </w:rPr>
        <w:t xml:space="preserve">הדיין </w:t>
      </w:r>
      <w:r w:rsidRPr="008379C5">
        <w:rPr>
          <w:rFonts w:ascii="Arial" w:hAnsi="Arial"/>
          <w:noProof w:val="0"/>
          <w:rtl/>
        </w:rPr>
        <w:t xml:space="preserve">או </w:t>
      </w:r>
      <w:r w:rsidRPr="008379C5">
        <w:rPr>
          <w:rFonts w:ascii="Arial" w:hAnsi="Arial"/>
          <w:b/>
          <w:bCs/>
          <w:noProof w:val="0"/>
          <w:rtl/>
        </w:rPr>
        <w:t>הבורר</w:t>
      </w:r>
      <w:r w:rsidRPr="008379C5">
        <w:rPr>
          <w:rFonts w:ascii="Arial" w:hAnsi="Arial"/>
          <w:noProof w:val="0"/>
          <w:rtl/>
        </w:rPr>
        <w:t>). ביום 21.08.</w:t>
      </w:r>
      <w:r w:rsidR="00812E55">
        <w:rPr>
          <w:rFonts w:ascii="Arial" w:hAnsi="Arial" w:hint="cs"/>
          <w:noProof w:val="0"/>
          <w:rtl/>
        </w:rPr>
        <w:t>2015</w:t>
      </w:r>
      <w:r w:rsidRPr="008379C5">
        <w:rPr>
          <w:rFonts w:ascii="Arial" w:hAnsi="Arial"/>
          <w:noProof w:val="0"/>
          <w:rtl/>
        </w:rPr>
        <w:t xml:space="preserve"> חתמו הנתבע 1 וא</w:t>
      </w:r>
      <w:r w:rsidR="00EE4723">
        <w:rPr>
          <w:rFonts w:ascii="Arial" w:hAnsi="Arial" w:hint="cs"/>
          <w:noProof w:val="0"/>
          <w:rtl/>
        </w:rPr>
        <w:t xml:space="preserve">' </w:t>
      </w:r>
      <w:r w:rsidRPr="008379C5">
        <w:rPr>
          <w:rFonts w:ascii="Arial" w:hAnsi="Arial"/>
          <w:noProof w:val="0"/>
          <w:rtl/>
        </w:rPr>
        <w:t xml:space="preserve">על מסמך שכותרתו </w:t>
      </w:r>
      <w:r w:rsidRPr="008379C5">
        <w:rPr>
          <w:rFonts w:ascii="Aharoni" w:hAnsi="Aharoni" w:cs="Aharoni"/>
          <w:noProof w:val="0"/>
          <w:rtl/>
        </w:rPr>
        <w:t>"</w:t>
      </w:r>
      <w:r w:rsidRPr="008379C5">
        <w:rPr>
          <w:rFonts w:ascii="Aharoni" w:hAnsi="Aharoni" w:cs="Aharoni"/>
          <w:b/>
          <w:bCs/>
          <w:noProof w:val="0"/>
          <w:rtl/>
        </w:rPr>
        <w:t>כתב בוררות</w:t>
      </w:r>
      <w:r w:rsidRPr="008379C5">
        <w:rPr>
          <w:rFonts w:ascii="Aharoni" w:hAnsi="Aharoni" w:cs="Aharoni"/>
          <w:noProof w:val="0"/>
          <w:rtl/>
        </w:rPr>
        <w:t>"</w:t>
      </w:r>
      <w:r w:rsidRPr="008379C5">
        <w:rPr>
          <w:rFonts w:ascii="Arial" w:hAnsi="Arial"/>
          <w:noProof w:val="0"/>
          <w:rtl/>
        </w:rPr>
        <w:t xml:space="preserve"> בו נקבע כדלקמן: </w:t>
      </w:r>
      <w:r w:rsidRPr="008379C5">
        <w:rPr>
          <w:rFonts w:ascii="Aharoni" w:hAnsi="Aharoni" w:cs="Aharoni"/>
          <w:b/>
          <w:bCs/>
          <w:noProof w:val="0"/>
          <w:rtl/>
        </w:rPr>
        <w:t>"אנו החתומים מטה מתחייבים בזה לנהל דיון בצורה שקטה וברוח טובה על מנת שיהיה סיכום מחייב לכל דבר ועניין גם כלפי השלטונות ואין זכות ערעור כי אנו בחרנו לפתור את הטענות מרצוננו ללא כפיה וע"כ עם הגבהת קולם בעת הדיון, הדיון יפסק ואיש ילך לאוהלו נעשה קניין במנא דבשר ומקניא ביה"</w:t>
      </w:r>
      <w:r w:rsidRPr="008379C5">
        <w:rPr>
          <w:rFonts w:ascii="Arial" w:hAnsi="Arial"/>
          <w:noProof w:val="0"/>
          <w:rtl/>
        </w:rPr>
        <w:t xml:space="preserve"> </w:t>
      </w:r>
      <w:r w:rsidR="008379C5" w:rsidRPr="008379C5">
        <w:rPr>
          <w:rFonts w:ascii="Arial" w:hAnsi="Arial"/>
          <w:noProof w:val="0"/>
          <w:rtl/>
        </w:rPr>
        <w:t xml:space="preserve">(להלן: </w:t>
      </w:r>
      <w:r w:rsidR="00706FF4">
        <w:rPr>
          <w:rFonts w:ascii="Arial" w:hAnsi="Arial" w:hint="cs"/>
          <w:b/>
          <w:bCs/>
          <w:noProof w:val="0"/>
          <w:rtl/>
        </w:rPr>
        <w:t>הסכם</w:t>
      </w:r>
      <w:r w:rsidR="008379C5" w:rsidRPr="008379C5">
        <w:rPr>
          <w:rFonts w:ascii="Arial" w:hAnsi="Arial"/>
          <w:b/>
          <w:bCs/>
          <w:noProof w:val="0"/>
          <w:rtl/>
        </w:rPr>
        <w:t xml:space="preserve"> הבוררות</w:t>
      </w:r>
      <w:r w:rsidR="008379C5" w:rsidRPr="008379C5">
        <w:rPr>
          <w:rFonts w:ascii="Arial" w:hAnsi="Arial"/>
          <w:noProof w:val="0"/>
          <w:rtl/>
        </w:rPr>
        <w:t>)</w:t>
      </w:r>
      <w:r w:rsidR="008379C5">
        <w:rPr>
          <w:rFonts w:ascii="Arial" w:hAnsi="Arial" w:hint="cs"/>
          <w:noProof w:val="0"/>
          <w:rtl/>
        </w:rPr>
        <w:t>.</w:t>
      </w:r>
    </w:p>
    <w:p w:rsidR="008379C5" w:rsidRPr="001E0006" w:rsidRDefault="008379C5" w:rsidP="008379C5">
      <w:pPr>
        <w:pStyle w:val="ad"/>
        <w:spacing w:line="360" w:lineRule="auto"/>
        <w:ind w:left="567"/>
        <w:jc w:val="both"/>
        <w:rPr>
          <w:rFonts w:ascii="Arial" w:hAnsi="Arial"/>
          <w:noProof w:val="0"/>
        </w:rPr>
      </w:pPr>
    </w:p>
    <w:p w:rsidR="00C03528" w:rsidRDefault="004E2A88" w:rsidP="00E233AE">
      <w:pPr>
        <w:pStyle w:val="ad"/>
        <w:numPr>
          <w:ilvl w:val="0"/>
          <w:numId w:val="7"/>
        </w:numPr>
        <w:spacing w:line="360" w:lineRule="auto"/>
        <w:jc w:val="both"/>
        <w:rPr>
          <w:rFonts w:ascii="Arial" w:hAnsi="Arial"/>
          <w:noProof w:val="0"/>
        </w:rPr>
      </w:pPr>
      <w:r w:rsidRPr="008379C5">
        <w:rPr>
          <w:rFonts w:ascii="Arial" w:hAnsi="Arial"/>
          <w:noProof w:val="0"/>
          <w:rtl/>
        </w:rPr>
        <w:t>ביום 06.09.</w:t>
      </w:r>
      <w:r w:rsidR="00812E55">
        <w:rPr>
          <w:rFonts w:ascii="Arial" w:hAnsi="Arial" w:hint="cs"/>
          <w:noProof w:val="0"/>
          <w:rtl/>
        </w:rPr>
        <w:t>2015</w:t>
      </w:r>
      <w:r w:rsidRPr="008379C5">
        <w:rPr>
          <w:rFonts w:ascii="Arial" w:hAnsi="Arial"/>
          <w:noProof w:val="0"/>
          <w:rtl/>
        </w:rPr>
        <w:t xml:space="preserve"> כתב הדיין מסמך שכותרתו </w:t>
      </w:r>
      <w:r w:rsidRPr="00C03528">
        <w:rPr>
          <w:rFonts w:ascii="Aharoni" w:hAnsi="Aharoni" w:cs="Aharoni"/>
          <w:b/>
          <w:bCs/>
          <w:noProof w:val="0"/>
          <w:rtl/>
        </w:rPr>
        <w:t>"סיכום בוררות ו' אלול ע"ה"</w:t>
      </w:r>
      <w:r w:rsidRPr="008379C5">
        <w:rPr>
          <w:rFonts w:ascii="Arial" w:hAnsi="Arial"/>
          <w:noProof w:val="0"/>
          <w:rtl/>
        </w:rPr>
        <w:t xml:space="preserve">, </w:t>
      </w:r>
      <w:r w:rsidR="001E0006">
        <w:rPr>
          <w:rFonts w:ascii="Arial" w:hAnsi="Arial" w:hint="cs"/>
          <w:noProof w:val="0"/>
          <w:rtl/>
        </w:rPr>
        <w:t>אשר לשונו</w:t>
      </w:r>
      <w:r w:rsidRPr="008379C5">
        <w:rPr>
          <w:rFonts w:ascii="Arial" w:hAnsi="Arial"/>
          <w:noProof w:val="0"/>
          <w:rtl/>
        </w:rPr>
        <w:t>:</w:t>
      </w:r>
      <w:r w:rsidR="008379C5">
        <w:rPr>
          <w:rFonts w:ascii="Arial" w:hAnsi="Arial" w:hint="cs"/>
          <w:noProof w:val="0"/>
          <w:rtl/>
        </w:rPr>
        <w:t xml:space="preserve"> </w:t>
      </w:r>
      <w:r w:rsidR="00C03528">
        <w:rPr>
          <w:rFonts w:ascii="Aharoni" w:hAnsi="Aharoni" w:cs="Aharoni" w:hint="cs"/>
          <w:b/>
          <w:bCs/>
          <w:noProof w:val="0"/>
          <w:rtl/>
        </w:rPr>
        <w:t xml:space="preserve">"האחים היקרים </w:t>
      </w:r>
      <w:r w:rsidR="00E233AE">
        <w:rPr>
          <w:rFonts w:ascii="Aharoni" w:hAnsi="Aharoni" w:cs="Aharoni" w:hint="cs"/>
          <w:b/>
          <w:bCs/>
          <w:noProof w:val="0"/>
          <w:rtl/>
        </w:rPr>
        <w:t xml:space="preserve">--- </w:t>
      </w:r>
      <w:r w:rsidRPr="008379C5">
        <w:rPr>
          <w:rFonts w:ascii="Aharoni" w:hAnsi="Aharoni" w:cs="Aharoni" w:hint="cs"/>
          <w:b/>
          <w:bCs/>
          <w:noProof w:val="0"/>
          <w:rtl/>
        </w:rPr>
        <w:t xml:space="preserve">פנו אליי מיוזמתם ובקשוני לערוך ביניהם בוררות. לאחר שמיעת טענותם, מאחר ואין לשניהם הוכחות ע"פ דין או מסמכים כתובים, ואשר ניהלו ענייניהם על בסיס של אמון הדדי, ע"כ לפי טיעוניהם עולה שחזקתו של </w:t>
      </w:r>
      <w:r w:rsidR="00E233AE">
        <w:rPr>
          <w:rFonts w:ascii="Aharoni" w:hAnsi="Aharoni" w:cs="Aharoni" w:hint="cs"/>
          <w:b/>
          <w:bCs/>
          <w:noProof w:val="0"/>
          <w:rtl/>
        </w:rPr>
        <w:t>--- [א']</w:t>
      </w:r>
      <w:r w:rsidR="00EE4723">
        <w:rPr>
          <w:rFonts w:ascii="Aharoni" w:hAnsi="Aharoni" w:cs="Aharoni" w:hint="cs"/>
          <w:b/>
          <w:bCs/>
          <w:noProof w:val="0"/>
          <w:rtl/>
        </w:rPr>
        <w:t xml:space="preserve"> </w:t>
      </w:r>
      <w:r w:rsidRPr="008379C5">
        <w:rPr>
          <w:rFonts w:ascii="Aharoni" w:hAnsi="Aharoni" w:cs="Aharoni" w:hint="cs"/>
          <w:b/>
          <w:bCs/>
          <w:noProof w:val="0"/>
          <w:rtl/>
        </w:rPr>
        <w:t>הי</w:t>
      </w:r>
      <w:r w:rsidR="00C03528">
        <w:rPr>
          <w:rFonts w:ascii="Aharoni" w:hAnsi="Aharoni" w:cs="Aharoni" w:hint="cs"/>
          <w:b/>
          <w:bCs/>
          <w:noProof w:val="0"/>
          <w:rtl/>
        </w:rPr>
        <w:t>"ו</w:t>
      </w:r>
      <w:r w:rsidRPr="008379C5">
        <w:rPr>
          <w:rFonts w:ascii="Aharoni" w:hAnsi="Aharoni" w:cs="Aharoni" w:hint="cs"/>
          <w:b/>
          <w:bCs/>
          <w:noProof w:val="0"/>
          <w:rtl/>
        </w:rPr>
        <w:t xml:space="preserve"> בדירה הסמוכה לביתו של </w:t>
      </w:r>
      <w:r w:rsidR="00E233AE">
        <w:rPr>
          <w:rFonts w:ascii="Aharoni" w:hAnsi="Aharoni" w:cs="Aharoni" w:hint="cs"/>
          <w:b/>
          <w:bCs/>
          <w:noProof w:val="0"/>
          <w:rtl/>
        </w:rPr>
        <w:t xml:space="preserve">--- [הנתבע 1] </w:t>
      </w:r>
      <w:r w:rsidRPr="008379C5">
        <w:rPr>
          <w:rFonts w:ascii="Aharoni" w:hAnsi="Aharoni" w:cs="Aharoni" w:hint="cs"/>
          <w:b/>
          <w:bCs/>
          <w:noProof w:val="0"/>
          <w:rtl/>
        </w:rPr>
        <w:t>הי</w:t>
      </w:r>
      <w:r w:rsidR="00C03528">
        <w:rPr>
          <w:rFonts w:ascii="Aharoni" w:hAnsi="Aharoni" w:cs="Aharoni" w:hint="cs"/>
          <w:b/>
          <w:bCs/>
          <w:noProof w:val="0"/>
          <w:rtl/>
        </w:rPr>
        <w:t>"ו</w:t>
      </w:r>
      <w:r w:rsidRPr="008379C5">
        <w:rPr>
          <w:rFonts w:ascii="Aharoni" w:hAnsi="Aharoni" w:cs="Aharoni" w:hint="cs"/>
          <w:b/>
          <w:bCs/>
          <w:noProof w:val="0"/>
          <w:rtl/>
        </w:rPr>
        <w:t xml:space="preserve"> הרשומה ע"ש </w:t>
      </w:r>
      <w:r w:rsidR="00E233AE">
        <w:rPr>
          <w:rFonts w:ascii="Aharoni" w:hAnsi="Aharoni" w:cs="Aharoni" w:hint="cs"/>
          <w:b/>
          <w:bCs/>
          <w:noProof w:val="0"/>
          <w:rtl/>
        </w:rPr>
        <w:t xml:space="preserve">--- [התובעת] </w:t>
      </w:r>
      <w:r w:rsidRPr="008379C5">
        <w:rPr>
          <w:rFonts w:ascii="Aharoni" w:hAnsi="Aharoni" w:cs="Aharoni" w:hint="cs"/>
          <w:b/>
          <w:bCs/>
          <w:noProof w:val="0"/>
          <w:rtl/>
        </w:rPr>
        <w:t>הי</w:t>
      </w:r>
      <w:r w:rsidR="00C03528">
        <w:rPr>
          <w:rFonts w:ascii="Aharoni" w:hAnsi="Aharoni" w:cs="Aharoni" w:hint="cs"/>
          <w:b/>
          <w:bCs/>
          <w:noProof w:val="0"/>
          <w:rtl/>
        </w:rPr>
        <w:t>"ו</w:t>
      </w:r>
      <w:r w:rsidRPr="008379C5">
        <w:rPr>
          <w:rFonts w:ascii="Aharoni" w:hAnsi="Aharoni" w:cs="Aharoni" w:hint="cs"/>
          <w:b/>
          <w:bCs/>
          <w:noProof w:val="0"/>
          <w:rtl/>
        </w:rPr>
        <w:t>, בתוקף על פי ההלכה והחוק אכן שייכת ל</w:t>
      </w:r>
      <w:r w:rsidR="00E233AE">
        <w:rPr>
          <w:rFonts w:ascii="Aharoni" w:hAnsi="Aharoni" w:cs="Aharoni" w:hint="cs"/>
          <w:b/>
          <w:bCs/>
          <w:noProof w:val="0"/>
          <w:rtl/>
        </w:rPr>
        <w:t>--- [א']</w:t>
      </w:r>
      <w:r w:rsidRPr="008379C5">
        <w:rPr>
          <w:rFonts w:ascii="Aharoni" w:hAnsi="Aharoni" w:cs="Aharoni" w:hint="cs"/>
          <w:b/>
          <w:bCs/>
          <w:noProof w:val="0"/>
          <w:rtl/>
        </w:rPr>
        <w:t xml:space="preserve"> הי</w:t>
      </w:r>
      <w:r w:rsidR="00C03528">
        <w:rPr>
          <w:rFonts w:ascii="Aharoni" w:hAnsi="Aharoni" w:cs="Aharoni" w:hint="cs"/>
          <w:b/>
          <w:bCs/>
          <w:noProof w:val="0"/>
          <w:rtl/>
        </w:rPr>
        <w:t>"ו</w:t>
      </w:r>
      <w:r w:rsidRPr="008379C5">
        <w:rPr>
          <w:rFonts w:ascii="Aharoni" w:hAnsi="Aharoni" w:cs="Aharoni" w:hint="cs"/>
          <w:b/>
          <w:bCs/>
          <w:noProof w:val="0"/>
          <w:rtl/>
        </w:rPr>
        <w:t xml:space="preserve"> ואין כוח ואפשרות לערער על חזקתו כו"ע גם ע"פ ההלכה וגם ע"פ חוק וכך יש לפעול ע"פ הסיכום בוררות הזה כי הוא תוצאה מהסכם בוררות עליו חתמו שניהם מרצון ונ</w:t>
      </w:r>
      <w:r w:rsidR="008379C5">
        <w:rPr>
          <w:rFonts w:ascii="Aharoni" w:hAnsi="Aharoni" w:cs="Aharoni" w:hint="cs"/>
          <w:b/>
          <w:bCs/>
          <w:noProof w:val="0"/>
          <w:rtl/>
        </w:rPr>
        <w:t>עשה קניין במנא דכשר למקניה ביה"</w:t>
      </w:r>
      <w:r w:rsidRPr="008379C5">
        <w:rPr>
          <w:rFonts w:ascii="Aharoni" w:hAnsi="Aharoni" w:cs="Aharoni" w:hint="cs"/>
          <w:noProof w:val="0"/>
          <w:rtl/>
        </w:rPr>
        <w:t xml:space="preserve"> </w:t>
      </w:r>
      <w:r w:rsidR="008379C5" w:rsidRPr="008379C5">
        <w:rPr>
          <w:rFonts w:ascii="Arial" w:hAnsi="Arial"/>
          <w:noProof w:val="0"/>
          <w:rtl/>
        </w:rPr>
        <w:t xml:space="preserve">(להלן: </w:t>
      </w:r>
      <w:r w:rsidR="008379C5" w:rsidRPr="008379C5">
        <w:rPr>
          <w:rFonts w:ascii="Arial" w:hAnsi="Arial"/>
          <w:b/>
          <w:bCs/>
          <w:noProof w:val="0"/>
          <w:rtl/>
        </w:rPr>
        <w:t>פסק הבורר</w:t>
      </w:r>
      <w:r w:rsidR="008379C5" w:rsidRPr="008379C5">
        <w:rPr>
          <w:rFonts w:ascii="Arial" w:hAnsi="Arial"/>
          <w:noProof w:val="0"/>
          <w:rtl/>
        </w:rPr>
        <w:t>)</w:t>
      </w:r>
      <w:r w:rsidR="008379C5">
        <w:rPr>
          <w:rFonts w:ascii="Arial" w:hAnsi="Arial" w:hint="cs"/>
          <w:noProof w:val="0"/>
          <w:rtl/>
        </w:rPr>
        <w:t>.</w:t>
      </w:r>
    </w:p>
    <w:p w:rsidR="00C03528" w:rsidRDefault="00C03528" w:rsidP="00C03528">
      <w:pPr>
        <w:pStyle w:val="ad"/>
        <w:spacing w:line="360" w:lineRule="auto"/>
        <w:ind w:left="567"/>
        <w:jc w:val="both"/>
        <w:rPr>
          <w:rFonts w:ascii="Arial" w:hAnsi="Arial"/>
          <w:noProof w:val="0"/>
        </w:rPr>
      </w:pPr>
    </w:p>
    <w:p w:rsidR="00812E55" w:rsidRDefault="004E2A88" w:rsidP="00EE4723">
      <w:pPr>
        <w:pStyle w:val="ad"/>
        <w:numPr>
          <w:ilvl w:val="0"/>
          <w:numId w:val="7"/>
        </w:numPr>
        <w:spacing w:line="360" w:lineRule="auto"/>
        <w:jc w:val="both"/>
        <w:rPr>
          <w:rFonts w:ascii="Arial" w:hAnsi="Arial"/>
          <w:noProof w:val="0"/>
        </w:rPr>
      </w:pPr>
      <w:r w:rsidRPr="00C03528">
        <w:rPr>
          <w:rFonts w:ascii="Arial" w:hAnsi="Arial"/>
          <w:noProof w:val="0"/>
          <w:rtl/>
        </w:rPr>
        <w:t xml:space="preserve">לשלימות התמונה יצוין כי בחודש 05/20 הגיש הנתבע </w:t>
      </w:r>
      <w:r w:rsidR="00FC42CC">
        <w:rPr>
          <w:rFonts w:ascii="Arial" w:hAnsi="Arial" w:hint="cs"/>
          <w:noProof w:val="0"/>
          <w:rtl/>
        </w:rPr>
        <w:t xml:space="preserve">1 </w:t>
      </w:r>
      <w:r w:rsidRPr="00C03528">
        <w:rPr>
          <w:rFonts w:ascii="Arial" w:hAnsi="Arial"/>
          <w:noProof w:val="0"/>
          <w:rtl/>
        </w:rPr>
        <w:t xml:space="preserve">בקשה לקיום צוואת </w:t>
      </w:r>
      <w:r w:rsidR="00550324">
        <w:rPr>
          <w:rFonts w:ascii="Arial" w:hAnsi="Arial" w:hint="cs"/>
          <w:noProof w:val="0"/>
          <w:rtl/>
        </w:rPr>
        <w:t xml:space="preserve">אמו המנוחה, </w:t>
      </w:r>
      <w:r w:rsidR="00FC42CC">
        <w:rPr>
          <w:rFonts w:ascii="Arial" w:hAnsi="Arial" w:hint="cs"/>
          <w:noProof w:val="0"/>
          <w:rtl/>
        </w:rPr>
        <w:t xml:space="preserve">אשר </w:t>
      </w:r>
      <w:r w:rsidR="00550324">
        <w:rPr>
          <w:rFonts w:ascii="Arial" w:hAnsi="Arial"/>
          <w:noProof w:val="0"/>
          <w:rtl/>
        </w:rPr>
        <w:t>נערכה ביום 12.10.2015</w:t>
      </w:r>
      <w:r w:rsidR="00550324">
        <w:rPr>
          <w:rFonts w:ascii="Arial" w:hAnsi="Arial" w:hint="cs"/>
          <w:noProof w:val="0"/>
          <w:rtl/>
        </w:rPr>
        <w:t xml:space="preserve"> היינו </w:t>
      </w:r>
      <w:r w:rsidR="00FC42CC">
        <w:rPr>
          <w:rFonts w:ascii="Arial" w:hAnsi="Arial" w:hint="cs"/>
          <w:noProof w:val="0"/>
          <w:rtl/>
        </w:rPr>
        <w:t xml:space="preserve">כחודש </w:t>
      </w:r>
      <w:r w:rsidRPr="00C03528">
        <w:rPr>
          <w:rFonts w:ascii="Arial" w:hAnsi="Arial"/>
          <w:noProof w:val="0"/>
          <w:rtl/>
        </w:rPr>
        <w:t xml:space="preserve">לאחר </w:t>
      </w:r>
      <w:r w:rsidR="00FC42CC">
        <w:rPr>
          <w:rFonts w:ascii="Arial" w:hAnsi="Arial" w:hint="cs"/>
          <w:noProof w:val="0"/>
          <w:rtl/>
        </w:rPr>
        <w:t xml:space="preserve">שניתן </w:t>
      </w:r>
      <w:r w:rsidR="00550324">
        <w:rPr>
          <w:rFonts w:ascii="Arial" w:hAnsi="Arial"/>
          <w:noProof w:val="0"/>
          <w:rtl/>
        </w:rPr>
        <w:t>פסק הבורר</w:t>
      </w:r>
      <w:r w:rsidR="007B621C">
        <w:rPr>
          <w:rFonts w:ascii="Arial" w:hAnsi="Arial" w:hint="cs"/>
          <w:noProof w:val="0"/>
          <w:rtl/>
        </w:rPr>
        <w:t>. האם המנוחה הותירה אחריה שישה בנים, ביניהם הנתבע 1 ו</w:t>
      </w:r>
      <w:r w:rsidR="00E233AE">
        <w:rPr>
          <w:rFonts w:ascii="Arial" w:hAnsi="Arial" w:hint="cs"/>
          <w:noProof w:val="0"/>
          <w:rtl/>
        </w:rPr>
        <w:t>-</w:t>
      </w:r>
      <w:r w:rsidR="007B621C">
        <w:rPr>
          <w:rFonts w:ascii="Arial" w:hAnsi="Arial" w:hint="cs"/>
          <w:noProof w:val="0"/>
          <w:rtl/>
        </w:rPr>
        <w:t>א</w:t>
      </w:r>
      <w:r w:rsidR="00EE4723">
        <w:rPr>
          <w:rFonts w:ascii="Arial" w:hAnsi="Arial" w:hint="cs"/>
          <w:noProof w:val="0"/>
          <w:rtl/>
        </w:rPr>
        <w:t>'</w:t>
      </w:r>
      <w:r w:rsidR="007B621C">
        <w:rPr>
          <w:rFonts w:ascii="Arial" w:hAnsi="Arial" w:hint="cs"/>
          <w:noProof w:val="0"/>
          <w:rtl/>
        </w:rPr>
        <w:t xml:space="preserve">, וכן נכדה שהיא בתו של בן נוסף אשר נפטר לפניה. בצוואה אשר הוגשה לקיום </w:t>
      </w:r>
      <w:r w:rsidR="00550324">
        <w:rPr>
          <w:rFonts w:ascii="Arial" w:hAnsi="Arial" w:hint="cs"/>
          <w:noProof w:val="0"/>
          <w:rtl/>
        </w:rPr>
        <w:t>נקבע</w:t>
      </w:r>
      <w:r w:rsidR="007B621C">
        <w:rPr>
          <w:rFonts w:ascii="Arial" w:hAnsi="Arial" w:hint="cs"/>
          <w:noProof w:val="0"/>
          <w:rtl/>
        </w:rPr>
        <w:t>,</w:t>
      </w:r>
      <w:r w:rsidR="00550324">
        <w:rPr>
          <w:rFonts w:ascii="Arial" w:hAnsi="Arial" w:hint="cs"/>
          <w:noProof w:val="0"/>
          <w:rtl/>
        </w:rPr>
        <w:t xml:space="preserve"> כי למעט דירה שיוחדה לאחד מבניה של האם שאינו חלק מהסכסוך, שאר העיזבון יחולק כך שכל אחד </w:t>
      </w:r>
      <w:r w:rsidR="007B621C">
        <w:rPr>
          <w:rFonts w:ascii="Arial" w:hAnsi="Arial" w:hint="cs"/>
          <w:noProof w:val="0"/>
          <w:rtl/>
        </w:rPr>
        <w:t>מ</w:t>
      </w:r>
      <w:r w:rsidR="00550324">
        <w:rPr>
          <w:rFonts w:ascii="Arial" w:hAnsi="Arial" w:hint="cs"/>
          <w:noProof w:val="0"/>
          <w:rtl/>
        </w:rPr>
        <w:t>בניה של האם ובתו של בנה שנפטר יקבל שביעית מהעיזבון, למעט א</w:t>
      </w:r>
      <w:r w:rsidR="00EE4723">
        <w:rPr>
          <w:rFonts w:ascii="Arial" w:hAnsi="Arial" w:hint="cs"/>
          <w:noProof w:val="0"/>
          <w:rtl/>
        </w:rPr>
        <w:t xml:space="preserve">' </w:t>
      </w:r>
      <w:r w:rsidR="00550324">
        <w:rPr>
          <w:rFonts w:ascii="Arial" w:hAnsi="Arial" w:hint="cs"/>
          <w:noProof w:val="0"/>
          <w:rtl/>
        </w:rPr>
        <w:t xml:space="preserve">שלא יקבל דבר והנתבע 1 אשר יקבל שתי שביעיות. </w:t>
      </w:r>
      <w:r w:rsidRPr="00C03528">
        <w:rPr>
          <w:rFonts w:ascii="Arial" w:hAnsi="Arial"/>
          <w:noProof w:val="0"/>
          <w:rtl/>
        </w:rPr>
        <w:t>א</w:t>
      </w:r>
      <w:r w:rsidR="00EE4723">
        <w:rPr>
          <w:rFonts w:ascii="Arial" w:hAnsi="Arial" w:hint="cs"/>
          <w:noProof w:val="0"/>
          <w:rtl/>
        </w:rPr>
        <w:t xml:space="preserve">' </w:t>
      </w:r>
      <w:r w:rsidR="00550324">
        <w:rPr>
          <w:rFonts w:ascii="Arial" w:hAnsi="Arial" w:hint="cs"/>
          <w:noProof w:val="0"/>
          <w:rtl/>
        </w:rPr>
        <w:t>הגיש ה</w:t>
      </w:r>
      <w:r w:rsidR="007B621C">
        <w:rPr>
          <w:rFonts w:ascii="Arial" w:hAnsi="Arial" w:hint="cs"/>
          <w:noProof w:val="0"/>
          <w:rtl/>
        </w:rPr>
        <w:t xml:space="preserve">תנגדות לבקשה לקיום הצוואה </w:t>
      </w:r>
      <w:r w:rsidRPr="00C03528">
        <w:rPr>
          <w:rFonts w:ascii="Arial" w:hAnsi="Arial"/>
          <w:noProof w:val="0"/>
          <w:rtl/>
        </w:rPr>
        <w:t>יחד עם חלק מאחיו</w:t>
      </w:r>
      <w:r w:rsidR="00FC42CC">
        <w:rPr>
          <w:rFonts w:ascii="Arial" w:hAnsi="Arial" w:hint="cs"/>
          <w:noProof w:val="0"/>
          <w:rtl/>
        </w:rPr>
        <w:t xml:space="preserve">. </w:t>
      </w:r>
      <w:r w:rsidR="00812E55">
        <w:rPr>
          <w:rFonts w:ascii="Arial" w:hAnsi="Arial" w:hint="cs"/>
          <w:noProof w:val="0"/>
          <w:rtl/>
        </w:rPr>
        <w:t xml:space="preserve">בפסק דין מיום </w:t>
      </w:r>
      <w:r w:rsidRPr="00C03528">
        <w:rPr>
          <w:rFonts w:ascii="Arial" w:hAnsi="Arial"/>
          <w:noProof w:val="0"/>
          <w:rtl/>
        </w:rPr>
        <w:t>08.03.</w:t>
      </w:r>
      <w:r w:rsidR="00812E55">
        <w:rPr>
          <w:rFonts w:ascii="Arial" w:hAnsi="Arial" w:hint="cs"/>
          <w:noProof w:val="0"/>
          <w:rtl/>
        </w:rPr>
        <w:t>2023</w:t>
      </w:r>
      <w:r w:rsidRPr="00C03528">
        <w:rPr>
          <w:rFonts w:ascii="Arial" w:hAnsi="Arial"/>
          <w:noProof w:val="0"/>
          <w:rtl/>
        </w:rPr>
        <w:t xml:space="preserve"> התקבלה התנגדות </w:t>
      </w:r>
      <w:r w:rsidR="00812E55">
        <w:rPr>
          <w:rFonts w:ascii="Arial" w:hAnsi="Arial" w:hint="cs"/>
          <w:noProof w:val="0"/>
          <w:rtl/>
        </w:rPr>
        <w:t xml:space="preserve">לבקשה לקיום הצוואה </w:t>
      </w:r>
      <w:r w:rsidRPr="00C03528">
        <w:rPr>
          <w:rFonts w:ascii="Arial" w:hAnsi="Arial"/>
          <w:noProof w:val="0"/>
          <w:rtl/>
        </w:rPr>
        <w:t xml:space="preserve">באופן חלקי כך </w:t>
      </w:r>
      <w:r w:rsidR="00812E55">
        <w:rPr>
          <w:rFonts w:ascii="Arial" w:hAnsi="Arial" w:hint="cs"/>
          <w:noProof w:val="0"/>
          <w:rtl/>
        </w:rPr>
        <w:t>ש</w:t>
      </w:r>
      <w:r w:rsidRPr="00C03528">
        <w:rPr>
          <w:rFonts w:ascii="Arial" w:hAnsi="Arial"/>
          <w:noProof w:val="0"/>
          <w:rtl/>
        </w:rPr>
        <w:t xml:space="preserve">בוטלה </w:t>
      </w:r>
      <w:r w:rsidR="00812E55">
        <w:rPr>
          <w:rFonts w:ascii="Arial" w:hAnsi="Arial" w:hint="cs"/>
          <w:noProof w:val="0"/>
          <w:rtl/>
        </w:rPr>
        <w:t xml:space="preserve">ההוראה האמורה בעניין חלוקת שאר העיזבון </w:t>
      </w:r>
      <w:r w:rsidR="00812E55">
        <w:rPr>
          <w:rFonts w:ascii="Arial" w:hAnsi="Arial"/>
          <w:noProof w:val="0"/>
          <w:rtl/>
        </w:rPr>
        <w:t>(ת"ע 13438-05-20</w:t>
      </w:r>
      <w:r w:rsidRPr="00C03528">
        <w:rPr>
          <w:rFonts w:ascii="Arial" w:hAnsi="Arial"/>
          <w:noProof w:val="0"/>
          <w:rtl/>
        </w:rPr>
        <w:t xml:space="preserve"> </w:t>
      </w:r>
      <w:r w:rsidR="00812E55">
        <w:rPr>
          <w:rFonts w:ascii="Arial" w:hAnsi="Arial" w:hint="cs"/>
          <w:noProof w:val="0"/>
          <w:rtl/>
        </w:rPr>
        <w:t>ו</w:t>
      </w:r>
      <w:r w:rsidRPr="00C03528">
        <w:rPr>
          <w:rFonts w:ascii="Arial" w:hAnsi="Arial"/>
          <w:noProof w:val="0"/>
          <w:rtl/>
        </w:rPr>
        <w:t>ת"ע 13513-05-20</w:t>
      </w:r>
      <w:r w:rsidR="007B621C">
        <w:rPr>
          <w:rFonts w:ascii="Arial" w:hAnsi="Arial" w:hint="cs"/>
          <w:noProof w:val="0"/>
          <w:rtl/>
        </w:rPr>
        <w:t xml:space="preserve">; להלן: </w:t>
      </w:r>
      <w:r w:rsidR="007B621C" w:rsidRPr="007B621C">
        <w:rPr>
          <w:rFonts w:ascii="Arial" w:hAnsi="Arial" w:hint="cs"/>
          <w:b/>
          <w:bCs/>
          <w:noProof w:val="0"/>
          <w:rtl/>
        </w:rPr>
        <w:t>ההליכים בעניין צוואת האם המנוחה</w:t>
      </w:r>
      <w:r w:rsidRPr="00C03528">
        <w:rPr>
          <w:rFonts w:ascii="Arial" w:hAnsi="Arial"/>
          <w:noProof w:val="0"/>
          <w:rtl/>
        </w:rPr>
        <w:t xml:space="preserve">). </w:t>
      </w:r>
    </w:p>
    <w:p w:rsidR="00812E55" w:rsidRDefault="00812E55" w:rsidP="00812E55">
      <w:pPr>
        <w:pStyle w:val="ad"/>
        <w:spacing w:line="360" w:lineRule="auto"/>
        <w:ind w:left="567"/>
        <w:jc w:val="both"/>
        <w:rPr>
          <w:rFonts w:ascii="Arial" w:hAnsi="Arial"/>
          <w:noProof w:val="0"/>
        </w:rPr>
      </w:pPr>
    </w:p>
    <w:p w:rsidR="004E2A88" w:rsidRPr="00812E55" w:rsidRDefault="004E2A88" w:rsidP="00DB2E4C">
      <w:pPr>
        <w:pStyle w:val="ad"/>
        <w:numPr>
          <w:ilvl w:val="0"/>
          <w:numId w:val="7"/>
        </w:numPr>
        <w:spacing w:line="360" w:lineRule="auto"/>
        <w:jc w:val="both"/>
        <w:rPr>
          <w:rFonts w:ascii="Arial" w:hAnsi="Arial"/>
          <w:noProof w:val="0"/>
        </w:rPr>
      </w:pPr>
      <w:r w:rsidRPr="00812E55">
        <w:rPr>
          <w:rFonts w:ascii="Arial" w:hAnsi="Arial"/>
          <w:noProof w:val="0"/>
          <w:rtl/>
        </w:rPr>
        <w:t>ביום 01.02.</w:t>
      </w:r>
      <w:r w:rsidR="00812E55">
        <w:rPr>
          <w:rFonts w:ascii="Arial" w:hAnsi="Arial" w:hint="cs"/>
          <w:noProof w:val="0"/>
          <w:rtl/>
        </w:rPr>
        <w:t>2022,</w:t>
      </w:r>
      <w:r w:rsidRPr="00812E55">
        <w:rPr>
          <w:rFonts w:ascii="Arial" w:hAnsi="Arial"/>
          <w:noProof w:val="0"/>
          <w:rtl/>
        </w:rPr>
        <w:t xml:space="preserve"> </w:t>
      </w:r>
      <w:r w:rsidR="00812E55">
        <w:rPr>
          <w:rFonts w:ascii="Arial" w:hAnsi="Arial" w:hint="cs"/>
          <w:noProof w:val="0"/>
          <w:rtl/>
        </w:rPr>
        <w:t xml:space="preserve">תוך כדי ניהול </w:t>
      </w:r>
      <w:r w:rsidR="00706FF4">
        <w:rPr>
          <w:rFonts w:ascii="Arial" w:hAnsi="Arial" w:hint="cs"/>
          <w:noProof w:val="0"/>
          <w:rtl/>
        </w:rPr>
        <w:t>ההליכים בעניין צוואת האם המנוחה</w:t>
      </w:r>
      <w:r w:rsidR="00DC658D">
        <w:rPr>
          <w:rFonts w:ascii="Arial" w:hAnsi="Arial" w:hint="cs"/>
          <w:noProof w:val="0"/>
          <w:rtl/>
        </w:rPr>
        <w:t xml:space="preserve">, </w:t>
      </w:r>
      <w:r w:rsidRPr="00812E55">
        <w:rPr>
          <w:rFonts w:ascii="Arial" w:hAnsi="Arial"/>
          <w:noProof w:val="0"/>
          <w:rtl/>
        </w:rPr>
        <w:t>הגישה התובעת תביעה בה עתרה לסילוק ידם של הנתבעים מהדירה ו</w:t>
      </w:r>
      <w:r w:rsidR="00DC658D">
        <w:rPr>
          <w:rFonts w:ascii="Arial" w:hAnsi="Arial" w:hint="cs"/>
          <w:noProof w:val="0"/>
          <w:rtl/>
        </w:rPr>
        <w:t>לחיובם ב</w:t>
      </w:r>
      <w:r w:rsidRPr="00812E55">
        <w:rPr>
          <w:rFonts w:ascii="Arial" w:hAnsi="Arial"/>
          <w:noProof w:val="0"/>
          <w:rtl/>
        </w:rPr>
        <w:t>תשלום דמי שימוש</w:t>
      </w:r>
      <w:r w:rsidR="00DC658D">
        <w:rPr>
          <w:rFonts w:ascii="Arial" w:hAnsi="Arial" w:hint="cs"/>
          <w:noProof w:val="0"/>
          <w:rtl/>
        </w:rPr>
        <w:t>, היא התביעה בעניינה עוסק פסק דין זה</w:t>
      </w:r>
      <w:r w:rsidRPr="00812E55">
        <w:rPr>
          <w:rFonts w:ascii="Arial" w:hAnsi="Arial"/>
          <w:noProof w:val="0"/>
          <w:rtl/>
        </w:rPr>
        <w:t>. יצוין כי על מנת ל</w:t>
      </w:r>
      <w:r w:rsidR="00DC658D">
        <w:rPr>
          <w:rFonts w:ascii="Arial" w:hAnsi="Arial" w:hint="cs"/>
          <w:noProof w:val="0"/>
          <w:rtl/>
        </w:rPr>
        <w:t>נסות ל</w:t>
      </w:r>
      <w:r w:rsidRPr="00812E55">
        <w:rPr>
          <w:rFonts w:ascii="Arial" w:hAnsi="Arial"/>
          <w:noProof w:val="0"/>
          <w:rtl/>
        </w:rPr>
        <w:t>סייע למשפחה בפתרון כל המחלוקות</w:t>
      </w:r>
      <w:r w:rsidR="00DC658D">
        <w:rPr>
          <w:rFonts w:ascii="Arial" w:hAnsi="Arial" w:hint="cs"/>
          <w:noProof w:val="0"/>
          <w:rtl/>
        </w:rPr>
        <w:t>,</w:t>
      </w:r>
      <w:r w:rsidRPr="00812E55">
        <w:rPr>
          <w:rFonts w:ascii="Arial" w:hAnsi="Arial"/>
          <w:noProof w:val="0"/>
          <w:rtl/>
        </w:rPr>
        <w:t xml:space="preserve"> הוצעו </w:t>
      </w:r>
      <w:r w:rsidR="00DB2E4C">
        <w:rPr>
          <w:rFonts w:ascii="Arial" w:hAnsi="Arial" w:hint="cs"/>
          <w:noProof w:val="0"/>
          <w:rtl/>
        </w:rPr>
        <w:t xml:space="preserve">מטעם בית המשפט </w:t>
      </w:r>
      <w:r w:rsidRPr="00812E55">
        <w:rPr>
          <w:rFonts w:ascii="Arial" w:hAnsi="Arial"/>
          <w:noProof w:val="0"/>
          <w:rtl/>
        </w:rPr>
        <w:t>הצעות פשרה שונות, לרבות לאחר שכבר הוגשו</w:t>
      </w:r>
      <w:r w:rsidR="007B621C">
        <w:rPr>
          <w:rFonts w:ascii="Arial" w:hAnsi="Arial"/>
          <w:noProof w:val="0"/>
          <w:rtl/>
        </w:rPr>
        <w:t xml:space="preserve"> סיכומים בהלי</w:t>
      </w:r>
      <w:r w:rsidR="007B621C">
        <w:rPr>
          <w:rFonts w:ascii="Arial" w:hAnsi="Arial" w:hint="cs"/>
          <w:noProof w:val="0"/>
          <w:rtl/>
        </w:rPr>
        <w:t>כים</w:t>
      </w:r>
      <w:r w:rsidRPr="00812E55">
        <w:rPr>
          <w:rFonts w:ascii="Arial" w:hAnsi="Arial"/>
          <w:noProof w:val="0"/>
          <w:rtl/>
        </w:rPr>
        <w:t xml:space="preserve"> בעניין </w:t>
      </w:r>
      <w:r w:rsidR="007B621C">
        <w:rPr>
          <w:rFonts w:ascii="Arial" w:hAnsi="Arial" w:hint="cs"/>
          <w:noProof w:val="0"/>
          <w:rtl/>
        </w:rPr>
        <w:t xml:space="preserve">צוואת </w:t>
      </w:r>
      <w:r w:rsidR="00DC658D">
        <w:rPr>
          <w:rFonts w:ascii="Arial" w:hAnsi="Arial" w:hint="cs"/>
          <w:noProof w:val="0"/>
          <w:rtl/>
        </w:rPr>
        <w:t xml:space="preserve">האם </w:t>
      </w:r>
      <w:r w:rsidR="00DC658D">
        <w:rPr>
          <w:rFonts w:ascii="Arial" w:hAnsi="Arial"/>
          <w:noProof w:val="0"/>
          <w:rtl/>
        </w:rPr>
        <w:t>המנוחה</w:t>
      </w:r>
      <w:r w:rsidRPr="00812E55">
        <w:rPr>
          <w:rFonts w:ascii="Arial" w:hAnsi="Arial"/>
          <w:noProof w:val="0"/>
          <w:rtl/>
        </w:rPr>
        <w:t xml:space="preserve"> ו</w:t>
      </w:r>
      <w:r w:rsidR="00DC658D">
        <w:rPr>
          <w:rFonts w:ascii="Arial" w:hAnsi="Arial"/>
          <w:noProof w:val="0"/>
          <w:rtl/>
        </w:rPr>
        <w:t>לאחר שהוגשו כתבי טענות בתביעה ש</w:t>
      </w:r>
      <w:r w:rsidR="00DC658D">
        <w:rPr>
          <w:rFonts w:ascii="Arial" w:hAnsi="Arial" w:hint="cs"/>
          <w:noProof w:val="0"/>
          <w:rtl/>
        </w:rPr>
        <w:t>ל</w:t>
      </w:r>
      <w:r w:rsidRPr="00812E55">
        <w:rPr>
          <w:rFonts w:ascii="Arial" w:hAnsi="Arial"/>
          <w:noProof w:val="0"/>
          <w:rtl/>
        </w:rPr>
        <w:t>פניי (החלטה מיום 26.04.</w:t>
      </w:r>
      <w:r w:rsidR="00DC658D">
        <w:rPr>
          <w:rFonts w:ascii="Arial" w:hAnsi="Arial" w:hint="cs"/>
          <w:noProof w:val="0"/>
          <w:rtl/>
        </w:rPr>
        <w:t>2022</w:t>
      </w:r>
      <w:r w:rsidRPr="00812E55">
        <w:rPr>
          <w:rFonts w:ascii="Arial" w:hAnsi="Arial"/>
          <w:noProof w:val="0"/>
          <w:rtl/>
        </w:rPr>
        <w:t xml:space="preserve">, </w:t>
      </w:r>
      <w:r w:rsidRPr="00812E55">
        <w:rPr>
          <w:rFonts w:ascii="Arial" w:hAnsi="Arial"/>
          <w:noProof w:val="0"/>
          <w:rtl/>
        </w:rPr>
        <w:lastRenderedPageBreak/>
        <w:t>פרוטוקול מיום 13.7.</w:t>
      </w:r>
      <w:r w:rsidR="00DC658D">
        <w:rPr>
          <w:rFonts w:ascii="Arial" w:hAnsi="Arial" w:hint="cs"/>
          <w:noProof w:val="0"/>
          <w:rtl/>
        </w:rPr>
        <w:t>2022</w:t>
      </w:r>
      <w:r w:rsidRPr="00812E55">
        <w:rPr>
          <w:rFonts w:ascii="Arial" w:hAnsi="Arial"/>
          <w:noProof w:val="0"/>
          <w:rtl/>
        </w:rPr>
        <w:t xml:space="preserve">). אולם, חרף </w:t>
      </w:r>
      <w:r w:rsidR="00DB2E4C">
        <w:rPr>
          <w:rFonts w:ascii="Arial" w:hAnsi="Arial" w:hint="cs"/>
          <w:noProof w:val="0"/>
          <w:rtl/>
        </w:rPr>
        <w:t>המאמצים</w:t>
      </w:r>
      <w:r w:rsidRPr="00812E55">
        <w:rPr>
          <w:rFonts w:ascii="Arial" w:hAnsi="Arial"/>
          <w:noProof w:val="0"/>
          <w:rtl/>
        </w:rPr>
        <w:t xml:space="preserve"> לא עלה בידי הצדדים להגיע להסכמות וכעת יש להכריע </w:t>
      </w:r>
      <w:r w:rsidR="00DB2E4C">
        <w:rPr>
          <w:rFonts w:ascii="Arial" w:hAnsi="Arial" w:hint="cs"/>
          <w:noProof w:val="0"/>
          <w:rtl/>
        </w:rPr>
        <w:t>בתביעה שלפניי</w:t>
      </w:r>
      <w:r w:rsidRPr="00812E55">
        <w:rPr>
          <w:rFonts w:ascii="Arial" w:hAnsi="Arial"/>
          <w:noProof w:val="0"/>
          <w:rtl/>
        </w:rPr>
        <w:t xml:space="preserve">.  </w:t>
      </w:r>
    </w:p>
    <w:p w:rsidR="004E2A88" w:rsidRDefault="004E2A88" w:rsidP="004E2A88">
      <w:pPr>
        <w:spacing w:line="360" w:lineRule="auto"/>
        <w:jc w:val="both"/>
        <w:rPr>
          <w:rFonts w:ascii="Arial" w:hAnsi="Arial"/>
          <w:noProof w:val="0"/>
          <w:rtl/>
        </w:rPr>
      </w:pPr>
      <w:r>
        <w:rPr>
          <w:rFonts w:ascii="Arial" w:hAnsi="Arial"/>
          <w:noProof w:val="0"/>
          <w:rtl/>
        </w:rPr>
        <w:t xml:space="preserve"> </w:t>
      </w:r>
    </w:p>
    <w:p w:rsidR="004E2A88" w:rsidRDefault="004E2A88" w:rsidP="004E2A88">
      <w:pPr>
        <w:spacing w:line="360" w:lineRule="auto"/>
        <w:jc w:val="both"/>
        <w:rPr>
          <w:rFonts w:ascii="Arial" w:hAnsi="Arial"/>
          <w:b/>
          <w:bCs/>
          <w:noProof w:val="0"/>
        </w:rPr>
      </w:pPr>
      <w:r>
        <w:rPr>
          <w:rFonts w:ascii="Arial" w:hAnsi="Arial"/>
          <w:b/>
          <w:bCs/>
          <w:noProof w:val="0"/>
          <w:rtl/>
        </w:rPr>
        <w:t>ב. טענות הצדדים:</w:t>
      </w:r>
    </w:p>
    <w:p w:rsidR="004E2A88" w:rsidRDefault="004E2A88" w:rsidP="004E2A88">
      <w:pPr>
        <w:spacing w:line="360" w:lineRule="auto"/>
        <w:jc w:val="both"/>
        <w:rPr>
          <w:rFonts w:ascii="Arial" w:hAnsi="Arial"/>
          <w:b/>
          <w:bCs/>
          <w:noProof w:val="0"/>
          <w:rtl/>
        </w:rPr>
      </w:pPr>
    </w:p>
    <w:p w:rsidR="00DC658D" w:rsidRDefault="004E2A88" w:rsidP="00DC658D">
      <w:pPr>
        <w:pStyle w:val="ad"/>
        <w:numPr>
          <w:ilvl w:val="0"/>
          <w:numId w:val="7"/>
        </w:numPr>
        <w:spacing w:line="360" w:lineRule="auto"/>
        <w:jc w:val="both"/>
        <w:rPr>
          <w:rFonts w:ascii="Arial" w:hAnsi="Arial"/>
          <w:noProof w:val="0"/>
        </w:rPr>
      </w:pPr>
      <w:r w:rsidRPr="00DC658D">
        <w:rPr>
          <w:rFonts w:ascii="Arial" w:hAnsi="Arial"/>
          <w:noProof w:val="0"/>
          <w:rtl/>
        </w:rPr>
        <w:t xml:space="preserve">תמצית טענות התובעת: </w:t>
      </w:r>
    </w:p>
    <w:p w:rsidR="00DC658D" w:rsidRDefault="00DC658D" w:rsidP="00DC658D">
      <w:pPr>
        <w:pStyle w:val="ad"/>
        <w:spacing w:line="360" w:lineRule="auto"/>
        <w:ind w:left="1134"/>
        <w:jc w:val="both"/>
        <w:rPr>
          <w:rFonts w:ascii="Arial" w:hAnsi="Arial"/>
          <w:noProof w:val="0"/>
        </w:rPr>
      </w:pPr>
    </w:p>
    <w:p w:rsidR="004058A5" w:rsidRDefault="004E2A88" w:rsidP="004058A5">
      <w:pPr>
        <w:pStyle w:val="ad"/>
        <w:numPr>
          <w:ilvl w:val="1"/>
          <w:numId w:val="7"/>
        </w:numPr>
        <w:spacing w:line="360" w:lineRule="auto"/>
        <w:jc w:val="both"/>
        <w:rPr>
          <w:rFonts w:ascii="Arial" w:hAnsi="Arial"/>
          <w:noProof w:val="0"/>
        </w:rPr>
      </w:pPr>
      <w:r w:rsidRPr="00DC658D">
        <w:rPr>
          <w:rFonts w:ascii="Arial" w:hAnsi="Arial"/>
          <w:noProof w:val="0"/>
          <w:rtl/>
        </w:rPr>
        <w:t>התובעת היא בעלת מלוא הזכויות בדירה אשר נרכשה על ידה בשנת 1984. במשך מספר שנים הושכרה הדירה לצדדי ג', עד לשנות ה</w:t>
      </w:r>
      <w:r w:rsidR="004058A5">
        <w:rPr>
          <w:rFonts w:ascii="Arial" w:hAnsi="Arial" w:hint="cs"/>
          <w:noProof w:val="0"/>
          <w:rtl/>
        </w:rPr>
        <w:t>-</w:t>
      </w:r>
      <w:r w:rsidRPr="00DC658D">
        <w:rPr>
          <w:rFonts w:ascii="Arial" w:hAnsi="Arial"/>
          <w:noProof w:val="0"/>
          <w:rtl/>
        </w:rPr>
        <w:t xml:space="preserve">  90 שאז שברו הנתבעים את הקיר המפריד בין </w:t>
      </w:r>
      <w:r w:rsidR="004058A5">
        <w:rPr>
          <w:rFonts w:ascii="Arial" w:hAnsi="Arial" w:hint="cs"/>
          <w:noProof w:val="0"/>
          <w:rtl/>
        </w:rPr>
        <w:t xml:space="preserve">הדירה לבין דירתם </w:t>
      </w:r>
      <w:r w:rsidRPr="00DC658D">
        <w:rPr>
          <w:rFonts w:ascii="Arial" w:hAnsi="Arial"/>
          <w:noProof w:val="0"/>
          <w:rtl/>
        </w:rPr>
        <w:t xml:space="preserve">ופלשו </w:t>
      </w:r>
      <w:r w:rsidR="004058A5">
        <w:rPr>
          <w:rFonts w:ascii="Arial" w:hAnsi="Arial" w:hint="cs"/>
          <w:noProof w:val="0"/>
          <w:rtl/>
        </w:rPr>
        <w:t>לדירה</w:t>
      </w:r>
      <w:r w:rsidRPr="00DC658D">
        <w:rPr>
          <w:rFonts w:ascii="Arial" w:hAnsi="Arial"/>
          <w:noProof w:val="0"/>
          <w:rtl/>
        </w:rPr>
        <w:t xml:space="preserve">. </w:t>
      </w:r>
    </w:p>
    <w:p w:rsidR="004058A5" w:rsidRDefault="004058A5" w:rsidP="004058A5">
      <w:pPr>
        <w:pStyle w:val="ad"/>
        <w:spacing w:line="360" w:lineRule="auto"/>
        <w:ind w:left="1134"/>
        <w:jc w:val="both"/>
        <w:rPr>
          <w:rFonts w:ascii="Arial" w:hAnsi="Arial"/>
          <w:noProof w:val="0"/>
        </w:rPr>
      </w:pPr>
    </w:p>
    <w:p w:rsidR="0003108D" w:rsidRDefault="004E2A88" w:rsidP="00EE4723">
      <w:pPr>
        <w:pStyle w:val="ad"/>
        <w:numPr>
          <w:ilvl w:val="1"/>
          <w:numId w:val="7"/>
        </w:numPr>
        <w:spacing w:line="360" w:lineRule="auto"/>
        <w:jc w:val="both"/>
        <w:rPr>
          <w:rFonts w:ascii="Arial" w:hAnsi="Arial"/>
          <w:noProof w:val="0"/>
        </w:rPr>
      </w:pPr>
      <w:r w:rsidRPr="004058A5">
        <w:rPr>
          <w:rFonts w:ascii="Arial" w:hAnsi="Arial"/>
          <w:noProof w:val="0"/>
          <w:rtl/>
        </w:rPr>
        <w:t xml:space="preserve">הנתבע </w:t>
      </w:r>
      <w:r w:rsidR="004058A5">
        <w:rPr>
          <w:rFonts w:ascii="Arial" w:hAnsi="Arial" w:hint="cs"/>
          <w:noProof w:val="0"/>
          <w:rtl/>
        </w:rPr>
        <w:t xml:space="preserve">1 </w:t>
      </w:r>
      <w:r w:rsidRPr="004058A5">
        <w:rPr>
          <w:rFonts w:ascii="Arial" w:hAnsi="Arial"/>
          <w:noProof w:val="0"/>
          <w:rtl/>
        </w:rPr>
        <w:t>וא</w:t>
      </w:r>
      <w:r w:rsidR="00EE4723">
        <w:rPr>
          <w:rFonts w:ascii="Arial" w:hAnsi="Arial" w:hint="cs"/>
          <w:noProof w:val="0"/>
          <w:rtl/>
        </w:rPr>
        <w:t>'</w:t>
      </w:r>
      <w:r w:rsidRPr="004058A5">
        <w:rPr>
          <w:rFonts w:ascii="Arial" w:hAnsi="Arial"/>
          <w:noProof w:val="0"/>
          <w:rtl/>
        </w:rPr>
        <w:t xml:space="preserve"> היו שותפים עסקיים במשך שנים רבות, עד אשר פרץ ביניהם סכ</w:t>
      </w:r>
      <w:r w:rsidR="004058A5">
        <w:rPr>
          <w:rFonts w:ascii="Arial" w:hAnsi="Arial"/>
          <w:noProof w:val="0"/>
          <w:rtl/>
        </w:rPr>
        <w:t>סוך בין היתר בנוגע לזכויות בדיר</w:t>
      </w:r>
      <w:r w:rsidR="004058A5">
        <w:rPr>
          <w:rFonts w:ascii="Arial" w:hAnsi="Arial" w:hint="cs"/>
          <w:noProof w:val="0"/>
          <w:rtl/>
        </w:rPr>
        <w:t>ה</w:t>
      </w:r>
      <w:r w:rsidRPr="004058A5">
        <w:rPr>
          <w:rFonts w:ascii="Arial" w:hAnsi="Arial"/>
          <w:noProof w:val="0"/>
          <w:rtl/>
        </w:rPr>
        <w:t xml:space="preserve">. </w:t>
      </w:r>
      <w:r w:rsidR="004058A5">
        <w:rPr>
          <w:rFonts w:ascii="Arial" w:hAnsi="Arial"/>
          <w:noProof w:val="0"/>
          <w:rtl/>
        </w:rPr>
        <w:t>מדובר בשתי משפחות דתיות, ועל כן בשנת 2015</w:t>
      </w:r>
      <w:r w:rsidRPr="004058A5">
        <w:rPr>
          <w:rFonts w:ascii="Arial" w:hAnsi="Arial"/>
          <w:noProof w:val="0"/>
          <w:rtl/>
        </w:rPr>
        <w:t xml:space="preserve"> פנו השניים להליך בוררות אותו בחרו לקיים בפני </w:t>
      </w:r>
      <w:r w:rsidR="0003108D">
        <w:rPr>
          <w:rFonts w:ascii="Arial" w:hAnsi="Arial" w:hint="cs"/>
          <w:noProof w:val="0"/>
          <w:rtl/>
        </w:rPr>
        <w:t>הדיין</w:t>
      </w:r>
      <w:r w:rsidRPr="004058A5">
        <w:rPr>
          <w:rFonts w:ascii="Arial" w:hAnsi="Arial"/>
          <w:noProof w:val="0"/>
          <w:rtl/>
        </w:rPr>
        <w:t xml:space="preserve"> וחתמו על שטר בוררות. לבקשת </w:t>
      </w:r>
      <w:r w:rsidR="0003108D">
        <w:rPr>
          <w:rFonts w:ascii="Arial" w:hAnsi="Arial" w:hint="cs"/>
          <w:noProof w:val="0"/>
          <w:rtl/>
        </w:rPr>
        <w:t>הדיין</w:t>
      </w:r>
      <w:r w:rsidRPr="004058A5">
        <w:rPr>
          <w:rFonts w:ascii="Arial" w:hAnsi="Arial"/>
          <w:noProof w:val="0"/>
          <w:rtl/>
        </w:rPr>
        <w:t xml:space="preserve">, נערכה הבוררות בין הנתבע </w:t>
      </w:r>
      <w:r w:rsidR="0003108D">
        <w:rPr>
          <w:rFonts w:ascii="Arial" w:hAnsi="Arial" w:hint="cs"/>
          <w:noProof w:val="0"/>
          <w:rtl/>
        </w:rPr>
        <w:t xml:space="preserve">1 </w:t>
      </w:r>
      <w:r w:rsidR="0003108D">
        <w:rPr>
          <w:rFonts w:ascii="Arial" w:hAnsi="Arial"/>
          <w:noProof w:val="0"/>
          <w:rtl/>
        </w:rPr>
        <w:t>לבין א</w:t>
      </w:r>
      <w:r w:rsidR="00EE4723">
        <w:rPr>
          <w:rFonts w:ascii="Arial" w:hAnsi="Arial" w:hint="cs"/>
          <w:noProof w:val="0"/>
          <w:rtl/>
        </w:rPr>
        <w:t xml:space="preserve">' </w:t>
      </w:r>
      <w:r w:rsidRPr="004058A5">
        <w:rPr>
          <w:rFonts w:ascii="Arial" w:hAnsi="Arial"/>
          <w:noProof w:val="0"/>
          <w:rtl/>
        </w:rPr>
        <w:t xml:space="preserve">ללא נוכחות הנתבעת </w:t>
      </w:r>
      <w:r w:rsidR="0003108D">
        <w:rPr>
          <w:rFonts w:ascii="Arial" w:hAnsi="Arial" w:hint="cs"/>
          <w:noProof w:val="0"/>
          <w:rtl/>
        </w:rPr>
        <w:t xml:space="preserve">2 </w:t>
      </w:r>
      <w:r w:rsidRPr="004058A5">
        <w:rPr>
          <w:rFonts w:ascii="Arial" w:hAnsi="Arial"/>
          <w:noProof w:val="0"/>
          <w:rtl/>
        </w:rPr>
        <w:t xml:space="preserve">והתובעת אשר המתינו מחוץ לחדר. </w:t>
      </w:r>
    </w:p>
    <w:p w:rsidR="0003108D" w:rsidRDefault="0003108D" w:rsidP="0003108D">
      <w:pPr>
        <w:pStyle w:val="ad"/>
        <w:spacing w:line="360" w:lineRule="auto"/>
        <w:ind w:left="1134"/>
        <w:jc w:val="both"/>
        <w:rPr>
          <w:rFonts w:ascii="Arial" w:hAnsi="Arial"/>
          <w:noProof w:val="0"/>
        </w:rPr>
      </w:pPr>
    </w:p>
    <w:p w:rsidR="0003108D" w:rsidRDefault="004E2A88" w:rsidP="0003108D">
      <w:pPr>
        <w:pStyle w:val="ad"/>
        <w:numPr>
          <w:ilvl w:val="1"/>
          <w:numId w:val="7"/>
        </w:numPr>
        <w:spacing w:line="360" w:lineRule="auto"/>
        <w:jc w:val="both"/>
        <w:rPr>
          <w:rFonts w:ascii="Arial" w:hAnsi="Arial"/>
          <w:noProof w:val="0"/>
        </w:rPr>
      </w:pPr>
      <w:r w:rsidRPr="0003108D">
        <w:rPr>
          <w:rFonts w:ascii="Arial" w:hAnsi="Arial"/>
          <w:noProof w:val="0"/>
          <w:rtl/>
        </w:rPr>
        <w:t>על פי פסק הבורר, הזכויות בדירה שייכות לתובעת. הנתבעים מעולם לא פנו</w:t>
      </w:r>
      <w:r w:rsidR="0003108D">
        <w:rPr>
          <w:rFonts w:ascii="Arial" w:hAnsi="Arial"/>
          <w:noProof w:val="0"/>
          <w:rtl/>
        </w:rPr>
        <w:t xml:space="preserve"> בבקשה לביטול פסק הבורר, ולפיכך</w:t>
      </w:r>
      <w:r w:rsidRPr="0003108D">
        <w:rPr>
          <w:rFonts w:ascii="Arial" w:hAnsi="Arial"/>
          <w:noProof w:val="0"/>
          <w:rtl/>
        </w:rPr>
        <w:t xml:space="preserve"> הפסק מחייב את בעלי הדי</w:t>
      </w:r>
      <w:r w:rsidR="0003108D">
        <w:rPr>
          <w:rFonts w:ascii="Arial" w:hAnsi="Arial"/>
          <w:noProof w:val="0"/>
          <w:rtl/>
        </w:rPr>
        <w:t>ן וחליפיהם כמעשה בית דין.</w:t>
      </w:r>
    </w:p>
    <w:p w:rsidR="0003108D" w:rsidRDefault="0003108D" w:rsidP="0003108D">
      <w:pPr>
        <w:pStyle w:val="ad"/>
        <w:spacing w:line="360" w:lineRule="auto"/>
        <w:ind w:left="1134"/>
        <w:jc w:val="both"/>
        <w:rPr>
          <w:rFonts w:ascii="Arial" w:hAnsi="Arial"/>
          <w:noProof w:val="0"/>
        </w:rPr>
      </w:pPr>
    </w:p>
    <w:p w:rsidR="0003108D" w:rsidRDefault="0003108D" w:rsidP="0003108D">
      <w:pPr>
        <w:pStyle w:val="ad"/>
        <w:numPr>
          <w:ilvl w:val="1"/>
          <w:numId w:val="7"/>
        </w:numPr>
        <w:spacing w:line="360" w:lineRule="auto"/>
        <w:jc w:val="both"/>
        <w:rPr>
          <w:rFonts w:ascii="Arial" w:hAnsi="Arial"/>
          <w:noProof w:val="0"/>
        </w:rPr>
      </w:pPr>
      <w:r>
        <w:rPr>
          <w:rFonts w:ascii="Arial" w:hAnsi="Arial"/>
          <w:noProof w:val="0"/>
          <w:rtl/>
        </w:rPr>
        <w:t>חרף פסק הבורר</w:t>
      </w:r>
      <w:r w:rsidR="004E2A88" w:rsidRPr="0003108D">
        <w:rPr>
          <w:rFonts w:ascii="Arial" w:hAnsi="Arial"/>
          <w:noProof w:val="0"/>
          <w:rtl/>
        </w:rPr>
        <w:t xml:space="preserve"> ו</w:t>
      </w:r>
      <w:r>
        <w:rPr>
          <w:rFonts w:ascii="Arial" w:hAnsi="Arial" w:hint="cs"/>
          <w:noProof w:val="0"/>
          <w:rtl/>
        </w:rPr>
        <w:t xml:space="preserve">למרות </w:t>
      </w:r>
      <w:r w:rsidR="004E2A88" w:rsidRPr="0003108D">
        <w:rPr>
          <w:rFonts w:ascii="Arial" w:hAnsi="Arial"/>
          <w:noProof w:val="0"/>
          <w:rtl/>
        </w:rPr>
        <w:t xml:space="preserve">מכתבי דרישה ששלחה התובעת באמצעות בא כוחה,  הנתבעים לא פינו את </w:t>
      </w:r>
      <w:r>
        <w:rPr>
          <w:rFonts w:ascii="Arial" w:hAnsi="Arial" w:hint="cs"/>
          <w:noProof w:val="0"/>
          <w:rtl/>
        </w:rPr>
        <w:t>הדירה</w:t>
      </w:r>
      <w:r w:rsidR="004E2A88" w:rsidRPr="0003108D">
        <w:rPr>
          <w:rFonts w:ascii="Arial" w:hAnsi="Arial"/>
          <w:noProof w:val="0"/>
          <w:rtl/>
        </w:rPr>
        <w:t xml:space="preserve">. </w:t>
      </w:r>
    </w:p>
    <w:p w:rsidR="0003108D" w:rsidRDefault="0003108D" w:rsidP="0003108D">
      <w:pPr>
        <w:pStyle w:val="ad"/>
        <w:spacing w:line="360" w:lineRule="auto"/>
        <w:ind w:left="1134"/>
        <w:jc w:val="both"/>
        <w:rPr>
          <w:rFonts w:ascii="Arial" w:hAnsi="Arial"/>
          <w:noProof w:val="0"/>
        </w:rPr>
      </w:pPr>
    </w:p>
    <w:p w:rsidR="0003108D" w:rsidRDefault="004E2A88" w:rsidP="00EE4723">
      <w:pPr>
        <w:pStyle w:val="ad"/>
        <w:numPr>
          <w:ilvl w:val="1"/>
          <w:numId w:val="7"/>
        </w:numPr>
        <w:spacing w:line="360" w:lineRule="auto"/>
        <w:jc w:val="both"/>
        <w:rPr>
          <w:rFonts w:ascii="Arial" w:hAnsi="Arial"/>
          <w:noProof w:val="0"/>
        </w:rPr>
      </w:pPr>
      <w:r w:rsidRPr="0003108D">
        <w:rPr>
          <w:rFonts w:ascii="Arial" w:hAnsi="Arial"/>
          <w:noProof w:val="0"/>
          <w:rtl/>
        </w:rPr>
        <w:t xml:space="preserve">גרסת הנתבעים כי התובעת החזיקה בנאמנות את הדירה עבורם לא נתמכה ולו בראשית ראיה. טענות הנתבעים בקשר לסכומי כסף שנתן הנתבע </w:t>
      </w:r>
      <w:r w:rsidR="0003108D">
        <w:rPr>
          <w:rFonts w:ascii="Arial" w:hAnsi="Arial" w:hint="cs"/>
          <w:noProof w:val="0"/>
          <w:rtl/>
        </w:rPr>
        <w:t xml:space="preserve">1 </w:t>
      </w:r>
      <w:r w:rsidR="0003108D">
        <w:rPr>
          <w:rFonts w:ascii="Arial" w:hAnsi="Arial"/>
          <w:noProof w:val="0"/>
          <w:rtl/>
        </w:rPr>
        <w:t>לא</w:t>
      </w:r>
      <w:r w:rsidR="00EE4723">
        <w:rPr>
          <w:rFonts w:ascii="Arial" w:hAnsi="Arial" w:hint="cs"/>
          <w:noProof w:val="0"/>
          <w:rtl/>
        </w:rPr>
        <w:t>'</w:t>
      </w:r>
      <w:r w:rsidR="0003108D">
        <w:rPr>
          <w:rFonts w:ascii="Arial" w:hAnsi="Arial"/>
          <w:noProof w:val="0"/>
          <w:rtl/>
        </w:rPr>
        <w:t xml:space="preserve"> לא הוכחו</w:t>
      </w:r>
      <w:r w:rsidRPr="0003108D">
        <w:rPr>
          <w:rFonts w:ascii="Arial" w:hAnsi="Arial"/>
          <w:noProof w:val="0"/>
          <w:rtl/>
        </w:rPr>
        <w:t xml:space="preserve"> ואין בידי הנתבעים כל אסמכתא ביחס לכך. </w:t>
      </w:r>
    </w:p>
    <w:p w:rsidR="0003108D" w:rsidRDefault="0003108D" w:rsidP="0003108D">
      <w:pPr>
        <w:pStyle w:val="ad"/>
        <w:spacing w:line="360" w:lineRule="auto"/>
        <w:ind w:left="1134"/>
        <w:jc w:val="both"/>
        <w:rPr>
          <w:rFonts w:ascii="Arial" w:hAnsi="Arial"/>
          <w:noProof w:val="0"/>
        </w:rPr>
      </w:pPr>
    </w:p>
    <w:p w:rsidR="0003108D" w:rsidRDefault="0003108D" w:rsidP="0003108D">
      <w:pPr>
        <w:pStyle w:val="ad"/>
        <w:numPr>
          <w:ilvl w:val="1"/>
          <w:numId w:val="7"/>
        </w:numPr>
        <w:spacing w:line="360" w:lineRule="auto"/>
        <w:jc w:val="both"/>
        <w:rPr>
          <w:rFonts w:ascii="Arial" w:hAnsi="Arial"/>
          <w:noProof w:val="0"/>
        </w:rPr>
      </w:pPr>
      <w:r>
        <w:rPr>
          <w:rFonts w:ascii="Arial" w:hAnsi="Arial"/>
          <w:noProof w:val="0"/>
          <w:rtl/>
        </w:rPr>
        <w:t>לאור פסק הבורר</w:t>
      </w:r>
      <w:r w:rsidR="004E2A88" w:rsidRPr="0003108D">
        <w:rPr>
          <w:rFonts w:ascii="Arial" w:hAnsi="Arial"/>
          <w:noProof w:val="0"/>
          <w:rtl/>
        </w:rPr>
        <w:t xml:space="preserve"> וכן </w:t>
      </w:r>
      <w:r>
        <w:rPr>
          <w:rFonts w:ascii="Arial" w:hAnsi="Arial" w:hint="cs"/>
          <w:noProof w:val="0"/>
          <w:rtl/>
        </w:rPr>
        <w:t>בהתאם ל</w:t>
      </w:r>
      <w:r w:rsidR="004E2A88" w:rsidRPr="0003108D">
        <w:rPr>
          <w:rFonts w:ascii="Arial" w:hAnsi="Arial"/>
          <w:noProof w:val="0"/>
          <w:rtl/>
        </w:rPr>
        <w:t xml:space="preserve">הערת האזהרה הרשומה </w:t>
      </w:r>
      <w:r>
        <w:rPr>
          <w:rFonts w:ascii="Arial" w:hAnsi="Arial" w:hint="cs"/>
          <w:noProof w:val="0"/>
          <w:rtl/>
        </w:rPr>
        <w:t xml:space="preserve">לטובת </w:t>
      </w:r>
      <w:r w:rsidR="004E2A88" w:rsidRPr="0003108D">
        <w:rPr>
          <w:rFonts w:ascii="Arial" w:hAnsi="Arial"/>
          <w:noProof w:val="0"/>
          <w:rtl/>
        </w:rPr>
        <w:t xml:space="preserve">התובעת, התובעת היא בעלת מלוא הזכויות </w:t>
      </w:r>
      <w:r>
        <w:rPr>
          <w:rFonts w:ascii="Arial" w:hAnsi="Arial" w:hint="cs"/>
          <w:noProof w:val="0"/>
          <w:rtl/>
        </w:rPr>
        <w:t xml:space="preserve">בדירה </w:t>
      </w:r>
      <w:r w:rsidR="004E2A88" w:rsidRPr="0003108D">
        <w:rPr>
          <w:rFonts w:ascii="Arial" w:hAnsi="Arial"/>
          <w:noProof w:val="0"/>
          <w:rtl/>
        </w:rPr>
        <w:t>ועל הנתבעים לפנות</w:t>
      </w:r>
      <w:r>
        <w:rPr>
          <w:rFonts w:ascii="Arial" w:hAnsi="Arial" w:hint="cs"/>
          <w:noProof w:val="0"/>
          <w:rtl/>
        </w:rPr>
        <w:t xml:space="preserve">ה </w:t>
      </w:r>
      <w:r w:rsidR="004E2A88" w:rsidRPr="0003108D">
        <w:rPr>
          <w:rFonts w:ascii="Arial" w:hAnsi="Arial"/>
          <w:noProof w:val="0"/>
          <w:rtl/>
        </w:rPr>
        <w:t>ולהשיב</w:t>
      </w:r>
      <w:r>
        <w:rPr>
          <w:rFonts w:ascii="Arial" w:hAnsi="Arial" w:hint="cs"/>
          <w:noProof w:val="0"/>
          <w:rtl/>
        </w:rPr>
        <w:t>ה</w:t>
      </w:r>
      <w:r w:rsidR="004E2A88" w:rsidRPr="0003108D">
        <w:rPr>
          <w:rFonts w:ascii="Arial" w:hAnsi="Arial"/>
          <w:noProof w:val="0"/>
          <w:rtl/>
        </w:rPr>
        <w:t xml:space="preserve"> למצבה הקודם</w:t>
      </w:r>
      <w:r>
        <w:rPr>
          <w:rFonts w:ascii="Arial" w:hAnsi="Arial" w:hint="cs"/>
          <w:noProof w:val="0"/>
          <w:rtl/>
        </w:rPr>
        <w:t xml:space="preserve"> ו</w:t>
      </w:r>
      <w:r w:rsidR="004E2A88" w:rsidRPr="0003108D">
        <w:rPr>
          <w:rFonts w:ascii="Arial" w:hAnsi="Arial"/>
          <w:noProof w:val="0"/>
          <w:rtl/>
        </w:rPr>
        <w:t xml:space="preserve">בכלל </w:t>
      </w:r>
      <w:r w:rsidR="00473CF3">
        <w:rPr>
          <w:rFonts w:ascii="Arial" w:hAnsi="Arial" w:hint="cs"/>
          <w:noProof w:val="0"/>
          <w:rtl/>
        </w:rPr>
        <w:t xml:space="preserve">זה </w:t>
      </w:r>
      <w:r w:rsidR="004E2A88" w:rsidRPr="0003108D">
        <w:rPr>
          <w:rFonts w:ascii="Arial" w:hAnsi="Arial"/>
          <w:noProof w:val="0"/>
          <w:rtl/>
        </w:rPr>
        <w:t xml:space="preserve">לבנות מחדש את הקיר שהפריד בין </w:t>
      </w:r>
      <w:r>
        <w:rPr>
          <w:rFonts w:ascii="Arial" w:hAnsi="Arial" w:hint="cs"/>
          <w:noProof w:val="0"/>
          <w:rtl/>
        </w:rPr>
        <w:t xml:space="preserve">הדירה לבין דירתם. כמו כן על הנתבעים </w:t>
      </w:r>
      <w:r w:rsidR="004E2A88" w:rsidRPr="0003108D">
        <w:rPr>
          <w:rFonts w:ascii="Arial" w:hAnsi="Arial"/>
          <w:noProof w:val="0"/>
          <w:rtl/>
        </w:rPr>
        <w:t xml:space="preserve">לשלם לתובעת דמי שימוש בגין 7 השנים שקדמו </w:t>
      </w:r>
      <w:r w:rsidR="00473CF3">
        <w:rPr>
          <w:rFonts w:ascii="Arial" w:hAnsi="Arial"/>
          <w:noProof w:val="0"/>
          <w:rtl/>
        </w:rPr>
        <w:t>להגשת התביעה בסך של 840,000 ₪</w:t>
      </w:r>
      <w:r>
        <w:rPr>
          <w:rFonts w:ascii="Arial" w:hAnsi="Arial" w:hint="cs"/>
          <w:noProof w:val="0"/>
          <w:rtl/>
        </w:rPr>
        <w:t xml:space="preserve">, שהם </w:t>
      </w:r>
      <w:r w:rsidR="004E2A88" w:rsidRPr="0003108D">
        <w:rPr>
          <w:rFonts w:ascii="Arial" w:hAnsi="Arial"/>
          <w:noProof w:val="0"/>
          <w:rtl/>
        </w:rPr>
        <w:t>10,000 ₪</w:t>
      </w:r>
      <w:r w:rsidR="00473CF3">
        <w:rPr>
          <w:rFonts w:ascii="Arial" w:hAnsi="Arial" w:hint="cs"/>
          <w:noProof w:val="0"/>
          <w:rtl/>
        </w:rPr>
        <w:t xml:space="preserve"> לחודש</w:t>
      </w:r>
      <w:r>
        <w:rPr>
          <w:rFonts w:ascii="Arial" w:hAnsi="Arial"/>
          <w:noProof w:val="0"/>
          <w:rtl/>
        </w:rPr>
        <w:t>.</w:t>
      </w:r>
    </w:p>
    <w:p w:rsidR="0003108D" w:rsidRDefault="0003108D" w:rsidP="0003108D">
      <w:pPr>
        <w:pStyle w:val="ad"/>
        <w:spacing w:line="360" w:lineRule="auto"/>
        <w:ind w:left="1134"/>
        <w:jc w:val="both"/>
        <w:rPr>
          <w:rFonts w:ascii="Arial" w:hAnsi="Arial"/>
          <w:noProof w:val="0"/>
          <w:rtl/>
        </w:rPr>
      </w:pPr>
    </w:p>
    <w:p w:rsidR="00474E51" w:rsidRPr="00473CF3" w:rsidRDefault="00474E51" w:rsidP="0003108D">
      <w:pPr>
        <w:pStyle w:val="ad"/>
        <w:spacing w:line="360" w:lineRule="auto"/>
        <w:ind w:left="1134"/>
        <w:jc w:val="both"/>
        <w:rPr>
          <w:rFonts w:ascii="Arial" w:hAnsi="Arial"/>
          <w:noProof w:val="0"/>
        </w:rPr>
      </w:pPr>
    </w:p>
    <w:p w:rsidR="0003108D" w:rsidRDefault="004E2A88" w:rsidP="0003108D">
      <w:pPr>
        <w:pStyle w:val="ad"/>
        <w:numPr>
          <w:ilvl w:val="0"/>
          <w:numId w:val="7"/>
        </w:numPr>
        <w:spacing w:line="360" w:lineRule="auto"/>
        <w:jc w:val="both"/>
        <w:rPr>
          <w:rFonts w:ascii="Arial" w:hAnsi="Arial"/>
          <w:noProof w:val="0"/>
        </w:rPr>
      </w:pPr>
      <w:r w:rsidRPr="0003108D">
        <w:rPr>
          <w:rFonts w:ascii="Arial" w:hAnsi="Arial"/>
          <w:noProof w:val="0"/>
          <w:rtl/>
        </w:rPr>
        <w:lastRenderedPageBreak/>
        <w:t>תמצית טענות הנתבעים:</w:t>
      </w:r>
    </w:p>
    <w:p w:rsidR="0003108D" w:rsidRDefault="0003108D" w:rsidP="0003108D">
      <w:pPr>
        <w:pStyle w:val="ad"/>
        <w:spacing w:line="360" w:lineRule="auto"/>
        <w:ind w:left="1134"/>
        <w:jc w:val="both"/>
        <w:rPr>
          <w:rFonts w:ascii="Arial" w:hAnsi="Arial"/>
          <w:noProof w:val="0"/>
        </w:rPr>
      </w:pPr>
    </w:p>
    <w:p w:rsidR="0003108D" w:rsidRDefault="004E2A88" w:rsidP="0003108D">
      <w:pPr>
        <w:pStyle w:val="ad"/>
        <w:numPr>
          <w:ilvl w:val="1"/>
          <w:numId w:val="7"/>
        </w:numPr>
        <w:spacing w:line="360" w:lineRule="auto"/>
        <w:jc w:val="both"/>
        <w:rPr>
          <w:rFonts w:ascii="Arial" w:hAnsi="Arial"/>
          <w:noProof w:val="0"/>
        </w:rPr>
      </w:pPr>
      <w:r w:rsidRPr="0003108D">
        <w:rPr>
          <w:rFonts w:ascii="Arial" w:hAnsi="Arial"/>
          <w:noProof w:val="0"/>
          <w:rtl/>
        </w:rPr>
        <w:t>הנתבע</w:t>
      </w:r>
      <w:r w:rsidR="0003108D">
        <w:rPr>
          <w:rFonts w:ascii="Arial" w:hAnsi="Arial" w:hint="cs"/>
          <w:noProof w:val="0"/>
          <w:rtl/>
        </w:rPr>
        <w:t xml:space="preserve"> 1</w:t>
      </w:r>
      <w:r w:rsidRPr="0003108D">
        <w:rPr>
          <w:rFonts w:ascii="Arial" w:hAnsi="Arial"/>
          <w:noProof w:val="0"/>
          <w:rtl/>
        </w:rPr>
        <w:t xml:space="preserve"> ו</w:t>
      </w:r>
      <w:r w:rsidR="00EE4723">
        <w:rPr>
          <w:rFonts w:ascii="Arial" w:hAnsi="Arial"/>
          <w:noProof w:val="0"/>
          <w:rtl/>
        </w:rPr>
        <w:t>א'</w:t>
      </w:r>
      <w:r w:rsidRPr="0003108D">
        <w:rPr>
          <w:rFonts w:ascii="Arial" w:hAnsi="Arial"/>
          <w:noProof w:val="0"/>
          <w:rtl/>
        </w:rPr>
        <w:t xml:space="preserve"> פנו </w:t>
      </w:r>
      <w:r w:rsidR="0003108D">
        <w:rPr>
          <w:rFonts w:ascii="Arial" w:hAnsi="Arial" w:hint="cs"/>
          <w:noProof w:val="0"/>
          <w:rtl/>
        </w:rPr>
        <w:t xml:space="preserve">לדיין </w:t>
      </w:r>
      <w:r w:rsidRPr="0003108D">
        <w:rPr>
          <w:rFonts w:ascii="Arial" w:hAnsi="Arial"/>
          <w:noProof w:val="0"/>
          <w:rtl/>
        </w:rPr>
        <w:t>על מנת שיכריע במחלוקת ביניהם בהתאם לדין תורה ולא התקיים בין השניים הליך בוררות. לא הייתה גמירות דעת לקיים הליך בוררות, הצדדים לא הבינו את מהות ההליך, ומכאן כי הסכם הבוררות אינו בר תוקף.</w:t>
      </w:r>
    </w:p>
    <w:p w:rsidR="0003108D" w:rsidRDefault="0003108D" w:rsidP="0003108D">
      <w:pPr>
        <w:pStyle w:val="ad"/>
        <w:spacing w:line="360" w:lineRule="auto"/>
        <w:ind w:left="1134"/>
        <w:jc w:val="both"/>
        <w:rPr>
          <w:rFonts w:ascii="Arial" w:hAnsi="Arial"/>
          <w:noProof w:val="0"/>
        </w:rPr>
      </w:pPr>
    </w:p>
    <w:p w:rsidR="00106CEE" w:rsidRDefault="0003108D" w:rsidP="00106CEE">
      <w:pPr>
        <w:pStyle w:val="ad"/>
        <w:numPr>
          <w:ilvl w:val="1"/>
          <w:numId w:val="7"/>
        </w:numPr>
        <w:spacing w:line="360" w:lineRule="auto"/>
        <w:jc w:val="both"/>
        <w:rPr>
          <w:rFonts w:ascii="Arial" w:hAnsi="Arial"/>
          <w:noProof w:val="0"/>
        </w:rPr>
      </w:pPr>
      <w:r>
        <w:rPr>
          <w:rFonts w:ascii="Arial" w:hAnsi="Arial" w:hint="cs"/>
          <w:noProof w:val="0"/>
          <w:rtl/>
        </w:rPr>
        <w:t xml:space="preserve">בכתב הבוררות </w:t>
      </w:r>
      <w:r w:rsidR="004E2A88" w:rsidRPr="0003108D">
        <w:rPr>
          <w:rFonts w:ascii="Arial" w:hAnsi="Arial"/>
          <w:noProof w:val="0"/>
          <w:rtl/>
        </w:rPr>
        <w:t xml:space="preserve">לא מוזכר מיהו הבורר. הדיין לא מונה להיות בורר ואין לו סמכות להכריע. המסמך אינו מגדיר את השאלה שבמחלוקת, אינו קובע את גדר </w:t>
      </w:r>
      <w:r w:rsidR="00106CEE">
        <w:rPr>
          <w:rFonts w:ascii="Arial" w:hAnsi="Arial"/>
          <w:noProof w:val="0"/>
          <w:rtl/>
        </w:rPr>
        <w:t>המחלוקת והיקפה</w:t>
      </w:r>
      <w:r w:rsidR="004E2A88" w:rsidRPr="0003108D">
        <w:rPr>
          <w:rFonts w:ascii="Arial" w:hAnsi="Arial"/>
          <w:noProof w:val="0"/>
          <w:rtl/>
        </w:rPr>
        <w:t xml:space="preserve"> ואין לו תוקף משפטי. </w:t>
      </w:r>
    </w:p>
    <w:p w:rsidR="00106CEE" w:rsidRDefault="00106CEE" w:rsidP="00106CEE">
      <w:pPr>
        <w:pStyle w:val="ad"/>
        <w:spacing w:line="360" w:lineRule="auto"/>
        <w:ind w:left="1134"/>
        <w:jc w:val="both"/>
        <w:rPr>
          <w:rFonts w:ascii="Arial" w:hAnsi="Arial"/>
          <w:noProof w:val="0"/>
        </w:rPr>
      </w:pPr>
    </w:p>
    <w:p w:rsidR="00106CEE" w:rsidRDefault="004E2A88" w:rsidP="00106CEE">
      <w:pPr>
        <w:pStyle w:val="ad"/>
        <w:numPr>
          <w:ilvl w:val="1"/>
          <w:numId w:val="7"/>
        </w:numPr>
        <w:spacing w:line="360" w:lineRule="auto"/>
        <w:jc w:val="both"/>
        <w:rPr>
          <w:rFonts w:ascii="Arial" w:hAnsi="Arial"/>
          <w:noProof w:val="0"/>
        </w:rPr>
      </w:pPr>
      <w:r w:rsidRPr="00106CEE">
        <w:rPr>
          <w:rFonts w:ascii="Arial" w:hAnsi="Arial"/>
          <w:noProof w:val="0"/>
          <w:rtl/>
        </w:rPr>
        <w:t xml:space="preserve">הדיין הוטעה והחלטתו התבססה על טענות </w:t>
      </w:r>
      <w:r w:rsidR="00EE4723">
        <w:rPr>
          <w:rFonts w:ascii="Arial" w:hAnsi="Arial"/>
          <w:noProof w:val="0"/>
          <w:rtl/>
        </w:rPr>
        <w:t>א'</w:t>
      </w:r>
      <w:r w:rsidRPr="00106CEE">
        <w:rPr>
          <w:rFonts w:ascii="Arial" w:hAnsi="Arial"/>
          <w:noProof w:val="0"/>
          <w:rtl/>
        </w:rPr>
        <w:t xml:space="preserve"> שהסתיר מהדיין שלנתבע </w:t>
      </w:r>
      <w:r w:rsidR="00106CEE">
        <w:rPr>
          <w:rFonts w:ascii="Arial" w:hAnsi="Arial" w:hint="cs"/>
          <w:noProof w:val="0"/>
          <w:rtl/>
        </w:rPr>
        <w:t xml:space="preserve">1 </w:t>
      </w:r>
      <w:r w:rsidRPr="00106CEE">
        <w:rPr>
          <w:rFonts w:ascii="Arial" w:hAnsi="Arial"/>
          <w:noProof w:val="0"/>
          <w:rtl/>
        </w:rPr>
        <w:t>זכויות בנ</w:t>
      </w:r>
      <w:r w:rsidR="00106CEE">
        <w:rPr>
          <w:rFonts w:ascii="Arial" w:hAnsi="Arial"/>
          <w:noProof w:val="0"/>
          <w:rtl/>
        </w:rPr>
        <w:t>כס. הדיין היה מקורב אישית ל</w:t>
      </w:r>
      <w:r w:rsidR="00EE4723">
        <w:rPr>
          <w:rFonts w:ascii="Arial" w:hAnsi="Arial"/>
          <w:noProof w:val="0"/>
          <w:rtl/>
        </w:rPr>
        <w:t>א'</w:t>
      </w:r>
      <w:r w:rsidRPr="00106CEE">
        <w:rPr>
          <w:rFonts w:ascii="Arial" w:hAnsi="Arial"/>
          <w:noProof w:val="0"/>
          <w:rtl/>
        </w:rPr>
        <w:t xml:space="preserve"> וקיים חשש ממשי למשוא פנים. </w:t>
      </w:r>
      <w:r w:rsidR="00EE4723">
        <w:rPr>
          <w:rFonts w:ascii="Arial" w:hAnsi="Arial"/>
          <w:noProof w:val="0"/>
          <w:rtl/>
        </w:rPr>
        <w:t>א'</w:t>
      </w:r>
      <w:r w:rsidRPr="00106CEE">
        <w:rPr>
          <w:rFonts w:ascii="Arial" w:hAnsi="Arial"/>
          <w:noProof w:val="0"/>
          <w:rtl/>
        </w:rPr>
        <w:t xml:space="preserve"> הוא תלמידו של הדיין, הדיין</w:t>
      </w:r>
      <w:r w:rsidR="00106CEE">
        <w:rPr>
          <w:rFonts w:ascii="Arial" w:hAnsi="Arial"/>
          <w:noProof w:val="0"/>
          <w:rtl/>
        </w:rPr>
        <w:t xml:space="preserve"> הגיע לשמחות משפחתיות שערך </w:t>
      </w:r>
      <w:r w:rsidR="00EE4723">
        <w:rPr>
          <w:rFonts w:ascii="Arial" w:hAnsi="Arial"/>
          <w:noProof w:val="0"/>
          <w:rtl/>
        </w:rPr>
        <w:t>א'</w:t>
      </w:r>
      <w:r w:rsidRPr="00106CEE">
        <w:rPr>
          <w:rFonts w:ascii="Arial" w:hAnsi="Arial"/>
          <w:noProof w:val="0"/>
          <w:rtl/>
        </w:rPr>
        <w:t xml:space="preserve"> אשר גם תרם כספים למימון ספר התורה לכולל של הדיין.</w:t>
      </w:r>
    </w:p>
    <w:p w:rsidR="00106CEE" w:rsidRDefault="00106CEE" w:rsidP="00106CEE">
      <w:pPr>
        <w:pStyle w:val="ad"/>
        <w:spacing w:line="360" w:lineRule="auto"/>
        <w:ind w:left="1134"/>
        <w:jc w:val="both"/>
        <w:rPr>
          <w:rFonts w:ascii="Arial" w:hAnsi="Arial"/>
          <w:noProof w:val="0"/>
        </w:rPr>
      </w:pPr>
    </w:p>
    <w:p w:rsidR="00106CEE" w:rsidRDefault="004E2A88" w:rsidP="00106CEE">
      <w:pPr>
        <w:pStyle w:val="ad"/>
        <w:numPr>
          <w:ilvl w:val="1"/>
          <w:numId w:val="7"/>
        </w:numPr>
        <w:spacing w:line="360" w:lineRule="auto"/>
        <w:jc w:val="both"/>
        <w:rPr>
          <w:rFonts w:ascii="Arial" w:hAnsi="Arial"/>
          <w:noProof w:val="0"/>
        </w:rPr>
      </w:pPr>
      <w:r w:rsidRPr="00106CEE">
        <w:rPr>
          <w:rFonts w:ascii="Arial" w:hAnsi="Arial"/>
          <w:noProof w:val="0"/>
          <w:rtl/>
        </w:rPr>
        <w:t>רישום הערת האזהרה אינו משקף את מצבת הזכויות בפועל. העובדה שהתובעת פנתה לרשום הערת אזהרה על שמה רק בשנת 2019</w:t>
      </w:r>
      <w:r w:rsidR="00106CEE">
        <w:rPr>
          <w:rFonts w:ascii="Arial" w:hAnsi="Arial" w:hint="cs"/>
          <w:noProof w:val="0"/>
          <w:rtl/>
        </w:rPr>
        <w:t xml:space="preserve"> לאחר המתנה של 35 שנים</w:t>
      </w:r>
      <w:r w:rsidRPr="00106CEE">
        <w:rPr>
          <w:rFonts w:ascii="Arial" w:hAnsi="Arial"/>
          <w:noProof w:val="0"/>
          <w:rtl/>
        </w:rPr>
        <w:t xml:space="preserve">, מלמדת על חוסר תום ליבה. </w:t>
      </w:r>
    </w:p>
    <w:p w:rsidR="00106CEE" w:rsidRDefault="00106CEE" w:rsidP="00106CEE">
      <w:pPr>
        <w:pStyle w:val="ad"/>
        <w:spacing w:line="360" w:lineRule="auto"/>
        <w:ind w:left="1134"/>
        <w:jc w:val="both"/>
        <w:rPr>
          <w:rFonts w:ascii="Arial" w:hAnsi="Arial"/>
          <w:noProof w:val="0"/>
        </w:rPr>
      </w:pPr>
    </w:p>
    <w:p w:rsidR="00106CEE" w:rsidRDefault="004E2A88" w:rsidP="00EE4723">
      <w:pPr>
        <w:pStyle w:val="ad"/>
        <w:numPr>
          <w:ilvl w:val="1"/>
          <w:numId w:val="7"/>
        </w:numPr>
        <w:spacing w:line="360" w:lineRule="auto"/>
        <w:jc w:val="both"/>
        <w:rPr>
          <w:rFonts w:ascii="Arial" w:hAnsi="Arial"/>
          <w:noProof w:val="0"/>
        </w:rPr>
      </w:pPr>
      <w:r w:rsidRPr="00106CEE">
        <w:rPr>
          <w:rFonts w:ascii="Arial" w:hAnsi="Arial"/>
          <w:noProof w:val="0"/>
          <w:rtl/>
        </w:rPr>
        <w:t xml:space="preserve">הנתבע </w:t>
      </w:r>
      <w:r w:rsidR="00106CEE">
        <w:rPr>
          <w:rFonts w:ascii="Arial" w:hAnsi="Arial" w:hint="cs"/>
          <w:noProof w:val="0"/>
          <w:rtl/>
        </w:rPr>
        <w:t xml:space="preserve">1 </w:t>
      </w:r>
      <w:r w:rsidR="00106CEE">
        <w:rPr>
          <w:rFonts w:ascii="Arial" w:hAnsi="Arial"/>
          <w:noProof w:val="0"/>
          <w:rtl/>
        </w:rPr>
        <w:t xml:space="preserve">הוא שיזם </w:t>
      </w:r>
      <w:r w:rsidR="00106CEE">
        <w:rPr>
          <w:rFonts w:ascii="Arial" w:hAnsi="Arial" w:hint="cs"/>
          <w:noProof w:val="0"/>
          <w:rtl/>
        </w:rPr>
        <w:t>את ה</w:t>
      </w:r>
      <w:r w:rsidR="00106CEE">
        <w:rPr>
          <w:rFonts w:ascii="Arial" w:hAnsi="Arial"/>
          <w:noProof w:val="0"/>
          <w:rtl/>
        </w:rPr>
        <w:t>פניה למוכרת</w:t>
      </w:r>
      <w:r w:rsidR="00106CEE">
        <w:rPr>
          <w:rFonts w:ascii="Arial" w:hAnsi="Arial" w:hint="cs"/>
          <w:noProof w:val="0"/>
          <w:rtl/>
        </w:rPr>
        <w:t xml:space="preserve"> </w:t>
      </w:r>
      <w:r w:rsidRPr="00106CEE">
        <w:rPr>
          <w:rFonts w:ascii="Arial" w:hAnsi="Arial"/>
          <w:noProof w:val="0"/>
          <w:rtl/>
        </w:rPr>
        <w:t xml:space="preserve">והציע לה לרכוש את זכויותיה בדירה. משנענתה </w:t>
      </w:r>
      <w:r w:rsidR="00106CEE">
        <w:rPr>
          <w:rFonts w:ascii="Arial" w:hAnsi="Arial" w:hint="cs"/>
          <w:noProof w:val="0"/>
          <w:rtl/>
        </w:rPr>
        <w:t xml:space="preserve">המוכרת להצעתו </w:t>
      </w:r>
      <w:r w:rsidRPr="00106CEE">
        <w:rPr>
          <w:rFonts w:ascii="Arial" w:hAnsi="Arial"/>
          <w:noProof w:val="0"/>
          <w:rtl/>
        </w:rPr>
        <w:t xml:space="preserve">בחיוב, פנה הנתבע </w:t>
      </w:r>
      <w:r w:rsidR="00106CEE">
        <w:rPr>
          <w:rFonts w:ascii="Arial" w:hAnsi="Arial" w:hint="cs"/>
          <w:noProof w:val="0"/>
          <w:rtl/>
        </w:rPr>
        <w:t xml:space="preserve">1 </w:t>
      </w:r>
      <w:r w:rsidR="00106CEE">
        <w:rPr>
          <w:rFonts w:ascii="Arial" w:hAnsi="Arial"/>
          <w:noProof w:val="0"/>
          <w:rtl/>
        </w:rPr>
        <w:t>ל</w:t>
      </w:r>
      <w:r w:rsidR="00EE4723">
        <w:rPr>
          <w:rFonts w:ascii="Arial" w:hAnsi="Arial"/>
          <w:noProof w:val="0"/>
          <w:rtl/>
        </w:rPr>
        <w:t>א'</w:t>
      </w:r>
      <w:r w:rsidRPr="00106CEE">
        <w:rPr>
          <w:rFonts w:ascii="Arial" w:hAnsi="Arial"/>
          <w:noProof w:val="0"/>
          <w:rtl/>
        </w:rPr>
        <w:t xml:space="preserve"> ו</w:t>
      </w:r>
      <w:r w:rsidR="00106CEE">
        <w:rPr>
          <w:rFonts w:ascii="Arial" w:hAnsi="Arial" w:hint="cs"/>
          <w:noProof w:val="0"/>
          <w:rtl/>
        </w:rPr>
        <w:t>ל</w:t>
      </w:r>
      <w:r w:rsidRPr="00106CEE">
        <w:rPr>
          <w:rFonts w:ascii="Arial" w:hAnsi="Arial"/>
          <w:noProof w:val="0"/>
          <w:rtl/>
        </w:rPr>
        <w:t>אח נוסף</w:t>
      </w:r>
      <w:r w:rsidR="00106CEE">
        <w:rPr>
          <w:rFonts w:ascii="Arial" w:hAnsi="Arial" w:hint="cs"/>
          <w:noProof w:val="0"/>
          <w:rtl/>
        </w:rPr>
        <w:t xml:space="preserve"> של השניים</w:t>
      </w:r>
      <w:r w:rsidRPr="00106CEE">
        <w:rPr>
          <w:rFonts w:ascii="Arial" w:hAnsi="Arial"/>
          <w:noProof w:val="0"/>
          <w:rtl/>
        </w:rPr>
        <w:t xml:space="preserve">, </w:t>
      </w:r>
      <w:r w:rsidR="00EE4723">
        <w:rPr>
          <w:rFonts w:ascii="Arial" w:hAnsi="Arial" w:hint="cs"/>
          <w:noProof w:val="0"/>
          <w:rtl/>
        </w:rPr>
        <w:t xml:space="preserve">ע'  </w:t>
      </w:r>
      <w:r w:rsidRPr="00106CEE">
        <w:rPr>
          <w:rFonts w:ascii="Arial" w:hAnsi="Arial"/>
          <w:noProof w:val="0"/>
          <w:rtl/>
        </w:rPr>
        <w:t xml:space="preserve"> </w:t>
      </w:r>
      <w:r w:rsidR="00EE4723">
        <w:rPr>
          <w:rFonts w:ascii="Arial" w:hAnsi="Arial" w:hint="cs"/>
          <w:noProof w:val="0"/>
          <w:rtl/>
        </w:rPr>
        <w:t xml:space="preserve">ז' </w:t>
      </w:r>
      <w:r w:rsidR="00DF59DE">
        <w:rPr>
          <w:rFonts w:ascii="Arial" w:hAnsi="Arial" w:hint="cs"/>
          <w:noProof w:val="0"/>
          <w:rtl/>
        </w:rPr>
        <w:t xml:space="preserve"> </w:t>
      </w:r>
      <w:r w:rsidRPr="00106CEE">
        <w:rPr>
          <w:rFonts w:ascii="Arial" w:hAnsi="Arial"/>
          <w:noProof w:val="0"/>
          <w:rtl/>
        </w:rPr>
        <w:t>ז"ל</w:t>
      </w:r>
      <w:r w:rsidR="00DF59DE">
        <w:rPr>
          <w:rFonts w:ascii="Arial" w:hAnsi="Arial" w:hint="cs"/>
          <w:noProof w:val="0"/>
          <w:rtl/>
        </w:rPr>
        <w:t xml:space="preserve"> (להלן: </w:t>
      </w:r>
      <w:r w:rsidR="00EE4723">
        <w:rPr>
          <w:rFonts w:ascii="Arial" w:hAnsi="Arial" w:hint="cs"/>
          <w:b/>
          <w:bCs/>
          <w:noProof w:val="0"/>
          <w:rtl/>
        </w:rPr>
        <w:t>ע'</w:t>
      </w:r>
      <w:r w:rsidR="00DF59DE" w:rsidRPr="00DF59DE">
        <w:rPr>
          <w:rFonts w:ascii="Arial" w:hAnsi="Arial" w:hint="cs"/>
          <w:b/>
          <w:bCs/>
          <w:noProof w:val="0"/>
          <w:rtl/>
        </w:rPr>
        <w:t xml:space="preserve"> </w:t>
      </w:r>
      <w:r w:rsidR="00B64157">
        <w:rPr>
          <w:rFonts w:ascii="Arial" w:hAnsi="Arial" w:hint="cs"/>
          <w:b/>
          <w:bCs/>
          <w:noProof w:val="0"/>
          <w:rtl/>
        </w:rPr>
        <w:t>המנוח</w:t>
      </w:r>
      <w:r w:rsidR="00DF59DE">
        <w:rPr>
          <w:rFonts w:ascii="Arial" w:hAnsi="Arial" w:hint="cs"/>
          <w:noProof w:val="0"/>
          <w:rtl/>
        </w:rPr>
        <w:t>)</w:t>
      </w:r>
      <w:r w:rsidRPr="00106CEE">
        <w:rPr>
          <w:rFonts w:ascii="Arial" w:hAnsi="Arial"/>
          <w:noProof w:val="0"/>
          <w:rtl/>
        </w:rPr>
        <w:t xml:space="preserve">, והציע להם לרכוש בשותפות את </w:t>
      </w:r>
      <w:r w:rsidR="00106CEE">
        <w:rPr>
          <w:rFonts w:ascii="Arial" w:hAnsi="Arial" w:hint="cs"/>
          <w:noProof w:val="0"/>
          <w:rtl/>
        </w:rPr>
        <w:t>הדירה</w:t>
      </w:r>
      <w:r w:rsidRPr="00106CEE">
        <w:rPr>
          <w:rFonts w:ascii="Arial" w:hAnsi="Arial"/>
          <w:noProof w:val="0"/>
          <w:rtl/>
        </w:rPr>
        <w:t>. כל אחד מ</w:t>
      </w:r>
      <w:r w:rsidR="00106CEE">
        <w:rPr>
          <w:rFonts w:ascii="Arial" w:hAnsi="Arial" w:hint="cs"/>
          <w:noProof w:val="0"/>
          <w:rtl/>
        </w:rPr>
        <w:t xml:space="preserve">שלושת </w:t>
      </w:r>
      <w:r w:rsidRPr="00106CEE">
        <w:rPr>
          <w:rFonts w:ascii="Arial" w:hAnsi="Arial"/>
          <w:noProof w:val="0"/>
          <w:rtl/>
        </w:rPr>
        <w:t xml:space="preserve">האחים רכש שליש מהזכויות </w:t>
      </w:r>
      <w:r w:rsidR="00106CEE">
        <w:rPr>
          <w:rFonts w:ascii="Arial" w:hAnsi="Arial" w:hint="cs"/>
          <w:noProof w:val="0"/>
          <w:rtl/>
        </w:rPr>
        <w:t>בדירה</w:t>
      </w:r>
      <w:r w:rsidRPr="00106CEE">
        <w:rPr>
          <w:rFonts w:ascii="Arial" w:hAnsi="Arial"/>
          <w:noProof w:val="0"/>
          <w:rtl/>
        </w:rPr>
        <w:t xml:space="preserve">, </w:t>
      </w:r>
      <w:r w:rsidR="00106CEE">
        <w:rPr>
          <w:rFonts w:ascii="Arial" w:hAnsi="Arial" w:hint="cs"/>
          <w:noProof w:val="0"/>
          <w:rtl/>
        </w:rPr>
        <w:t xml:space="preserve">אולם </w:t>
      </w:r>
      <w:r w:rsidR="00106CEE">
        <w:rPr>
          <w:rFonts w:ascii="Arial" w:hAnsi="Arial"/>
          <w:noProof w:val="0"/>
          <w:rtl/>
        </w:rPr>
        <w:t>משיקולי מס</w:t>
      </w:r>
      <w:r w:rsidRPr="00106CEE">
        <w:rPr>
          <w:rFonts w:ascii="Arial" w:hAnsi="Arial"/>
          <w:noProof w:val="0"/>
          <w:rtl/>
        </w:rPr>
        <w:t xml:space="preserve"> </w:t>
      </w:r>
      <w:r w:rsidR="00106CEE">
        <w:rPr>
          <w:rFonts w:ascii="Arial" w:hAnsi="Arial" w:hint="cs"/>
          <w:noProof w:val="0"/>
          <w:rtl/>
        </w:rPr>
        <w:t>נרשמה התובעת כרוכשת בהסכם הרכישה</w:t>
      </w:r>
      <w:r w:rsidRPr="00106CEE">
        <w:rPr>
          <w:rFonts w:ascii="Arial" w:hAnsi="Arial"/>
          <w:noProof w:val="0"/>
          <w:rtl/>
        </w:rPr>
        <w:t>. מדובר בנאמנות בעל פה בה שלושת האחים היו נה</w:t>
      </w:r>
      <w:r w:rsidR="00106CEE">
        <w:rPr>
          <w:rFonts w:ascii="Arial" w:hAnsi="Arial"/>
          <w:noProof w:val="0"/>
          <w:rtl/>
        </w:rPr>
        <w:t>נים, והתובעת הייתה הנאמנ</w:t>
      </w:r>
      <w:r w:rsidR="00106CEE">
        <w:rPr>
          <w:rFonts w:ascii="Arial" w:hAnsi="Arial" w:hint="cs"/>
          <w:noProof w:val="0"/>
          <w:rtl/>
        </w:rPr>
        <w:t>ת</w:t>
      </w:r>
      <w:r w:rsidRPr="00106CEE">
        <w:rPr>
          <w:rFonts w:ascii="Arial" w:hAnsi="Arial"/>
          <w:noProof w:val="0"/>
          <w:rtl/>
        </w:rPr>
        <w:t xml:space="preserve">. </w:t>
      </w:r>
    </w:p>
    <w:p w:rsidR="00106CEE" w:rsidRDefault="00106CEE" w:rsidP="00106CEE">
      <w:pPr>
        <w:pStyle w:val="ad"/>
        <w:spacing w:line="360" w:lineRule="auto"/>
        <w:ind w:left="1134"/>
        <w:jc w:val="both"/>
        <w:rPr>
          <w:rFonts w:ascii="Arial" w:hAnsi="Arial"/>
          <w:noProof w:val="0"/>
        </w:rPr>
      </w:pPr>
    </w:p>
    <w:p w:rsidR="00106CEE" w:rsidRDefault="00106CEE" w:rsidP="00111DBF">
      <w:pPr>
        <w:pStyle w:val="ad"/>
        <w:numPr>
          <w:ilvl w:val="1"/>
          <w:numId w:val="7"/>
        </w:numPr>
        <w:spacing w:line="360" w:lineRule="auto"/>
        <w:jc w:val="both"/>
        <w:rPr>
          <w:rFonts w:ascii="Arial" w:hAnsi="Arial"/>
          <w:noProof w:val="0"/>
        </w:rPr>
      </w:pPr>
      <w:r>
        <w:rPr>
          <w:rFonts w:ascii="Arial" w:hAnsi="Arial" w:hint="cs"/>
          <w:noProof w:val="0"/>
          <w:rtl/>
        </w:rPr>
        <w:t xml:space="preserve">בשלב מאוחר יותר, </w:t>
      </w:r>
      <w:r w:rsidR="004E2A88" w:rsidRPr="00106CEE">
        <w:rPr>
          <w:rFonts w:ascii="Arial" w:hAnsi="Arial"/>
          <w:noProof w:val="0"/>
          <w:rtl/>
        </w:rPr>
        <w:t xml:space="preserve">לבקשת </w:t>
      </w:r>
      <w:r w:rsidR="00EE4723">
        <w:rPr>
          <w:rFonts w:ascii="Arial" w:hAnsi="Arial" w:hint="cs"/>
          <w:noProof w:val="0"/>
          <w:rtl/>
        </w:rPr>
        <w:t>ע'</w:t>
      </w:r>
      <w:r w:rsidR="00B64157">
        <w:rPr>
          <w:rFonts w:ascii="Arial" w:hAnsi="Arial"/>
          <w:noProof w:val="0"/>
          <w:rtl/>
        </w:rPr>
        <w:t xml:space="preserve"> </w:t>
      </w:r>
      <w:r w:rsidR="00B64157">
        <w:rPr>
          <w:rFonts w:ascii="Arial" w:hAnsi="Arial" w:hint="cs"/>
          <w:noProof w:val="0"/>
          <w:rtl/>
        </w:rPr>
        <w:t>המנוח</w:t>
      </w:r>
      <w:r>
        <w:rPr>
          <w:rFonts w:ascii="Arial" w:hAnsi="Arial"/>
          <w:noProof w:val="0"/>
          <w:rtl/>
        </w:rPr>
        <w:t xml:space="preserve"> רכשו </w:t>
      </w:r>
      <w:r>
        <w:rPr>
          <w:rFonts w:ascii="Arial" w:hAnsi="Arial" w:hint="cs"/>
          <w:noProof w:val="0"/>
          <w:rtl/>
        </w:rPr>
        <w:t xml:space="preserve">ממנו </w:t>
      </w:r>
      <w:r>
        <w:rPr>
          <w:rFonts w:ascii="Arial" w:hAnsi="Arial"/>
          <w:noProof w:val="0"/>
          <w:rtl/>
        </w:rPr>
        <w:t xml:space="preserve">הנתבע </w:t>
      </w:r>
      <w:r>
        <w:rPr>
          <w:rFonts w:ascii="Arial" w:hAnsi="Arial" w:hint="cs"/>
          <w:noProof w:val="0"/>
          <w:rtl/>
        </w:rPr>
        <w:t xml:space="preserve">1 </w:t>
      </w:r>
      <w:r>
        <w:rPr>
          <w:rFonts w:ascii="Arial" w:hAnsi="Arial"/>
          <w:noProof w:val="0"/>
          <w:rtl/>
        </w:rPr>
        <w:t>ו</w:t>
      </w:r>
      <w:r w:rsidR="00EE4723">
        <w:rPr>
          <w:rFonts w:ascii="Arial" w:hAnsi="Arial"/>
          <w:noProof w:val="0"/>
          <w:rtl/>
        </w:rPr>
        <w:t>א'</w:t>
      </w:r>
      <w:r>
        <w:rPr>
          <w:rFonts w:ascii="Arial" w:hAnsi="Arial"/>
          <w:noProof w:val="0"/>
          <w:rtl/>
        </w:rPr>
        <w:t xml:space="preserve"> את חלקו </w:t>
      </w:r>
      <w:r w:rsidR="004E2A88" w:rsidRPr="00106CEE">
        <w:rPr>
          <w:rFonts w:ascii="Arial" w:hAnsi="Arial"/>
          <w:noProof w:val="0"/>
          <w:rtl/>
        </w:rPr>
        <w:t>בזכויות בדירה</w:t>
      </w:r>
      <w:r>
        <w:rPr>
          <w:rFonts w:ascii="Arial" w:hAnsi="Arial" w:hint="cs"/>
          <w:noProof w:val="0"/>
          <w:rtl/>
        </w:rPr>
        <w:t>, וזאת מתוך</w:t>
      </w:r>
      <w:r>
        <w:rPr>
          <w:rFonts w:ascii="Arial" w:hAnsi="Arial"/>
          <w:noProof w:val="0"/>
          <w:rtl/>
        </w:rPr>
        <w:t xml:space="preserve"> כספי השותפות. </w:t>
      </w:r>
      <w:r w:rsidR="004E2A88" w:rsidRPr="00106CEE">
        <w:rPr>
          <w:rFonts w:ascii="Arial" w:hAnsi="Arial"/>
          <w:noProof w:val="0"/>
          <w:rtl/>
        </w:rPr>
        <w:t xml:space="preserve">כאשר השותפות </w:t>
      </w:r>
      <w:r>
        <w:rPr>
          <w:rFonts w:ascii="Arial" w:hAnsi="Arial" w:hint="cs"/>
          <w:noProof w:val="0"/>
          <w:rtl/>
        </w:rPr>
        <w:t>של הנתבע 1 ו</w:t>
      </w:r>
      <w:r w:rsidR="00EE4723">
        <w:rPr>
          <w:rFonts w:ascii="Arial" w:hAnsi="Arial" w:hint="cs"/>
          <w:noProof w:val="0"/>
          <w:rtl/>
        </w:rPr>
        <w:t>א</w:t>
      </w:r>
      <w:r w:rsidR="00EE4723">
        <w:rPr>
          <w:rFonts w:ascii="Arial" w:hAnsi="Arial"/>
          <w:noProof w:val="0"/>
          <w:rtl/>
        </w:rPr>
        <w:t>'</w:t>
      </w:r>
      <w:r>
        <w:rPr>
          <w:rFonts w:ascii="Arial" w:hAnsi="Arial" w:hint="cs"/>
          <w:noProof w:val="0"/>
          <w:rtl/>
        </w:rPr>
        <w:t xml:space="preserve"> </w:t>
      </w:r>
      <w:r w:rsidR="004E2A88" w:rsidRPr="00106CEE">
        <w:rPr>
          <w:rFonts w:ascii="Arial" w:hAnsi="Arial"/>
          <w:noProof w:val="0"/>
          <w:rtl/>
        </w:rPr>
        <w:t xml:space="preserve">הסתיימה, נערכה התחשבנות </w:t>
      </w:r>
      <w:r>
        <w:rPr>
          <w:rFonts w:ascii="Arial" w:hAnsi="Arial" w:hint="cs"/>
          <w:noProof w:val="0"/>
          <w:rtl/>
        </w:rPr>
        <w:t xml:space="preserve">בין שניהם ובמסגרתה </w:t>
      </w:r>
      <w:r w:rsidR="004E2A88" w:rsidRPr="00106CEE">
        <w:rPr>
          <w:rFonts w:ascii="Arial" w:hAnsi="Arial"/>
          <w:noProof w:val="0"/>
          <w:rtl/>
        </w:rPr>
        <w:t>הוסכם בין היתר כי הזכויות בדירה תהיינה בבעלות הנתבע</w:t>
      </w:r>
      <w:r>
        <w:rPr>
          <w:rFonts w:ascii="Arial" w:hAnsi="Arial" w:hint="cs"/>
          <w:noProof w:val="0"/>
          <w:rtl/>
        </w:rPr>
        <w:t xml:space="preserve"> 1</w:t>
      </w:r>
      <w:r w:rsidR="004E2A88" w:rsidRPr="00106CEE">
        <w:rPr>
          <w:rFonts w:ascii="Arial" w:hAnsi="Arial"/>
          <w:noProof w:val="0"/>
          <w:rtl/>
        </w:rPr>
        <w:t xml:space="preserve">, </w:t>
      </w:r>
      <w:r>
        <w:rPr>
          <w:rFonts w:ascii="Arial" w:hAnsi="Arial" w:hint="cs"/>
          <w:noProof w:val="0"/>
          <w:rtl/>
        </w:rPr>
        <w:t xml:space="preserve">בעוד </w:t>
      </w:r>
      <w:r w:rsidR="004E2A88" w:rsidRPr="00106CEE">
        <w:rPr>
          <w:rFonts w:ascii="Arial" w:hAnsi="Arial"/>
          <w:noProof w:val="0"/>
          <w:rtl/>
        </w:rPr>
        <w:t xml:space="preserve">בבעלות </w:t>
      </w:r>
      <w:r w:rsidR="00EE4723">
        <w:rPr>
          <w:rFonts w:ascii="Arial" w:hAnsi="Arial"/>
          <w:noProof w:val="0"/>
          <w:rtl/>
        </w:rPr>
        <w:t>א'</w:t>
      </w:r>
      <w:r w:rsidR="004E2A88" w:rsidRPr="00106CEE">
        <w:rPr>
          <w:rFonts w:ascii="Arial" w:hAnsi="Arial"/>
          <w:noProof w:val="0"/>
          <w:rtl/>
        </w:rPr>
        <w:t xml:space="preserve"> תהיינה זכויות </w:t>
      </w:r>
      <w:r>
        <w:rPr>
          <w:rFonts w:ascii="Arial" w:hAnsi="Arial" w:hint="cs"/>
          <w:noProof w:val="0"/>
          <w:rtl/>
        </w:rPr>
        <w:t xml:space="preserve">בדירה </w:t>
      </w:r>
      <w:r>
        <w:rPr>
          <w:rFonts w:ascii="Arial" w:hAnsi="Arial"/>
          <w:noProof w:val="0"/>
          <w:rtl/>
        </w:rPr>
        <w:t>אחרת ב</w:t>
      </w:r>
      <w:r w:rsidR="00111DBF">
        <w:rPr>
          <w:rFonts w:ascii="David" w:hAnsi="David" w:hint="cs"/>
          <w:noProof w:val="0"/>
          <w:rtl/>
        </w:rPr>
        <w:t>---</w:t>
      </w:r>
      <w:r w:rsidR="00111DBF" w:rsidRPr="0029376F">
        <w:rPr>
          <w:rFonts w:ascii="Arial" w:hAnsi="Arial"/>
          <w:noProof w:val="0"/>
          <w:rtl/>
        </w:rPr>
        <w:t xml:space="preserve"> </w:t>
      </w:r>
      <w:r w:rsidR="00111DBF">
        <w:rPr>
          <w:rFonts w:ascii="Arial" w:hAnsi="Arial" w:hint="cs"/>
          <w:noProof w:val="0"/>
          <w:rtl/>
        </w:rPr>
        <w:t xml:space="preserve"> </w:t>
      </w:r>
      <w:r w:rsidR="004E2A88" w:rsidRPr="00106CEE">
        <w:rPr>
          <w:rFonts w:ascii="Arial" w:hAnsi="Arial"/>
          <w:noProof w:val="0"/>
          <w:rtl/>
        </w:rPr>
        <w:t xml:space="preserve">בגינה קיבל </w:t>
      </w:r>
      <w:r w:rsidR="00EE4723">
        <w:rPr>
          <w:rFonts w:ascii="Arial" w:hAnsi="Arial"/>
          <w:noProof w:val="0"/>
          <w:rtl/>
        </w:rPr>
        <w:t>א'</w:t>
      </w:r>
      <w:r w:rsidR="004E2A88" w:rsidRPr="00106CEE">
        <w:rPr>
          <w:rFonts w:ascii="Arial" w:hAnsi="Arial"/>
          <w:noProof w:val="0"/>
          <w:rtl/>
        </w:rPr>
        <w:t xml:space="preserve"> מהנתבע</w:t>
      </w:r>
      <w:r>
        <w:rPr>
          <w:rFonts w:ascii="Arial" w:hAnsi="Arial" w:hint="cs"/>
          <w:noProof w:val="0"/>
          <w:rtl/>
        </w:rPr>
        <w:t xml:space="preserve"> 1</w:t>
      </w:r>
      <w:r w:rsidR="004E2A88" w:rsidRPr="00106CEE">
        <w:rPr>
          <w:rFonts w:ascii="Arial" w:hAnsi="Arial"/>
          <w:noProof w:val="0"/>
          <w:rtl/>
        </w:rPr>
        <w:t xml:space="preserve"> סך</w:t>
      </w:r>
      <w:r>
        <w:rPr>
          <w:rFonts w:ascii="Arial" w:hAnsi="Arial" w:hint="cs"/>
          <w:noProof w:val="0"/>
          <w:rtl/>
        </w:rPr>
        <w:t xml:space="preserve"> של</w:t>
      </w:r>
      <w:r w:rsidR="004E2A88" w:rsidRPr="00106CEE">
        <w:rPr>
          <w:rFonts w:ascii="Arial" w:hAnsi="Arial"/>
          <w:noProof w:val="0"/>
          <w:rtl/>
        </w:rPr>
        <w:t xml:space="preserve"> 150,000 $. לאור האמור, התובעת היא הנאמנה על הנכס, והנתבעים הם הנהנים. </w:t>
      </w:r>
    </w:p>
    <w:p w:rsidR="00106CEE" w:rsidRDefault="00106CEE" w:rsidP="00106CEE">
      <w:pPr>
        <w:pStyle w:val="ad"/>
        <w:spacing w:line="360" w:lineRule="auto"/>
        <w:ind w:left="1134"/>
        <w:jc w:val="both"/>
        <w:rPr>
          <w:rFonts w:ascii="Arial" w:hAnsi="Arial"/>
          <w:noProof w:val="0"/>
        </w:rPr>
      </w:pPr>
    </w:p>
    <w:p w:rsidR="004E2A88" w:rsidRPr="00106CEE" w:rsidRDefault="004E2A88" w:rsidP="00755880">
      <w:pPr>
        <w:pStyle w:val="ad"/>
        <w:numPr>
          <w:ilvl w:val="1"/>
          <w:numId w:val="7"/>
        </w:numPr>
        <w:spacing w:line="360" w:lineRule="auto"/>
        <w:jc w:val="both"/>
        <w:rPr>
          <w:rFonts w:ascii="Arial" w:hAnsi="Arial"/>
          <w:noProof w:val="0"/>
        </w:rPr>
      </w:pPr>
      <w:r w:rsidRPr="00106CEE">
        <w:rPr>
          <w:rFonts w:ascii="Arial" w:hAnsi="Arial"/>
          <w:noProof w:val="0"/>
          <w:rtl/>
        </w:rPr>
        <w:t xml:space="preserve">הנתבע </w:t>
      </w:r>
      <w:r w:rsidR="00755880">
        <w:rPr>
          <w:rFonts w:ascii="Arial" w:hAnsi="Arial" w:hint="cs"/>
          <w:noProof w:val="0"/>
          <w:rtl/>
        </w:rPr>
        <w:t xml:space="preserve">1 </w:t>
      </w:r>
      <w:r w:rsidRPr="00106CEE">
        <w:rPr>
          <w:rFonts w:ascii="Arial" w:hAnsi="Arial"/>
          <w:noProof w:val="0"/>
          <w:rtl/>
        </w:rPr>
        <w:t xml:space="preserve">הסתמך על המוסכם </w:t>
      </w:r>
      <w:r w:rsidR="00755880">
        <w:rPr>
          <w:rFonts w:ascii="Arial" w:hAnsi="Arial" w:hint="cs"/>
          <w:noProof w:val="0"/>
          <w:rtl/>
        </w:rPr>
        <w:t xml:space="preserve">בינו לבין </w:t>
      </w:r>
      <w:r w:rsidR="00EE4723">
        <w:rPr>
          <w:rFonts w:ascii="Arial" w:hAnsi="Arial" w:hint="cs"/>
          <w:noProof w:val="0"/>
          <w:rtl/>
        </w:rPr>
        <w:t>א</w:t>
      </w:r>
      <w:r w:rsidR="00EE4723">
        <w:rPr>
          <w:rFonts w:ascii="Arial" w:hAnsi="Arial"/>
          <w:noProof w:val="0"/>
          <w:rtl/>
        </w:rPr>
        <w:t>'</w:t>
      </w:r>
      <w:r w:rsidRPr="00106CEE">
        <w:rPr>
          <w:rFonts w:ascii="Arial" w:hAnsi="Arial"/>
          <w:noProof w:val="0"/>
          <w:rtl/>
        </w:rPr>
        <w:t>, השביח את הדירה וערך בה שיפוצים  בהיקף של מאות אלפי שקלים. השיפוצים מומנו מכיסו של הנתבע</w:t>
      </w:r>
      <w:r w:rsidR="00755880">
        <w:rPr>
          <w:rFonts w:ascii="Arial" w:hAnsi="Arial" w:hint="cs"/>
          <w:noProof w:val="0"/>
          <w:rtl/>
        </w:rPr>
        <w:t xml:space="preserve"> 1</w:t>
      </w:r>
      <w:r w:rsidRPr="00106CEE">
        <w:rPr>
          <w:rFonts w:ascii="Arial" w:hAnsi="Arial"/>
          <w:noProof w:val="0"/>
          <w:rtl/>
        </w:rPr>
        <w:t>, והעובדה שבשום שלב לא השתתפו התובעת ו</w:t>
      </w:r>
      <w:r w:rsidR="00EE4723">
        <w:rPr>
          <w:rFonts w:ascii="Arial" w:hAnsi="Arial"/>
          <w:noProof w:val="0"/>
          <w:rtl/>
        </w:rPr>
        <w:t>א'</w:t>
      </w:r>
      <w:r w:rsidRPr="00106CEE">
        <w:rPr>
          <w:rFonts w:ascii="Arial" w:hAnsi="Arial"/>
          <w:noProof w:val="0"/>
          <w:rtl/>
        </w:rPr>
        <w:t xml:space="preserve"> בעלות השיפוצים מלמדת על כך שמדובר בדירה </w:t>
      </w:r>
      <w:r w:rsidR="00755880">
        <w:rPr>
          <w:rFonts w:ascii="Arial" w:hAnsi="Arial" w:hint="cs"/>
          <w:noProof w:val="0"/>
          <w:rtl/>
        </w:rPr>
        <w:t>השייכת ל</w:t>
      </w:r>
      <w:r w:rsidRPr="00106CEE">
        <w:rPr>
          <w:rFonts w:ascii="Arial" w:hAnsi="Arial"/>
          <w:noProof w:val="0"/>
          <w:rtl/>
        </w:rPr>
        <w:t xml:space="preserve">נתבעים. </w:t>
      </w:r>
    </w:p>
    <w:p w:rsidR="004E2A88" w:rsidRPr="00755880" w:rsidRDefault="004E2A88" w:rsidP="004E2A88">
      <w:pPr>
        <w:spacing w:line="360" w:lineRule="auto"/>
        <w:jc w:val="both"/>
        <w:rPr>
          <w:rFonts w:ascii="Arial" w:hAnsi="Arial"/>
          <w:noProof w:val="0"/>
          <w:rtl/>
        </w:rPr>
      </w:pPr>
    </w:p>
    <w:p w:rsidR="004E2A88" w:rsidRDefault="004E2A88" w:rsidP="004E2A88">
      <w:pPr>
        <w:spacing w:line="360" w:lineRule="auto"/>
        <w:jc w:val="both"/>
        <w:rPr>
          <w:rFonts w:ascii="Arial" w:hAnsi="Arial"/>
          <w:b/>
          <w:bCs/>
          <w:noProof w:val="0"/>
          <w:rtl/>
        </w:rPr>
      </w:pPr>
      <w:r>
        <w:rPr>
          <w:rFonts w:ascii="Arial" w:hAnsi="Arial"/>
          <w:b/>
          <w:bCs/>
          <w:noProof w:val="0"/>
          <w:rtl/>
        </w:rPr>
        <w:t>ג. דיון והכרעה:</w:t>
      </w:r>
    </w:p>
    <w:p w:rsidR="004E2A88" w:rsidRDefault="004E2A88" w:rsidP="004E2A88">
      <w:pPr>
        <w:spacing w:line="360" w:lineRule="auto"/>
        <w:jc w:val="both"/>
        <w:rPr>
          <w:rFonts w:ascii="Arial" w:hAnsi="Arial"/>
          <w:b/>
          <w:bCs/>
          <w:noProof w:val="0"/>
          <w:rtl/>
        </w:rPr>
      </w:pPr>
    </w:p>
    <w:p w:rsidR="002E4A3A" w:rsidRDefault="004E2A88" w:rsidP="002E4A3A">
      <w:pPr>
        <w:pStyle w:val="ad"/>
        <w:numPr>
          <w:ilvl w:val="0"/>
          <w:numId w:val="7"/>
        </w:numPr>
        <w:spacing w:line="360" w:lineRule="auto"/>
        <w:jc w:val="both"/>
        <w:rPr>
          <w:rFonts w:ascii="Arial" w:hAnsi="Arial"/>
          <w:noProof w:val="0"/>
        </w:rPr>
      </w:pPr>
      <w:r w:rsidRPr="00755880">
        <w:rPr>
          <w:rFonts w:ascii="Arial" w:hAnsi="Arial"/>
          <w:noProof w:val="0"/>
          <w:rtl/>
        </w:rPr>
        <w:t>סעיף 16 לחוק המקרקעין,</w:t>
      </w:r>
      <w:r w:rsidRPr="00755880">
        <w:rPr>
          <w:rFonts w:ascii="Arial" w:hAnsi="Arial"/>
          <w:b/>
          <w:bCs/>
          <w:noProof w:val="0"/>
          <w:rtl/>
        </w:rPr>
        <w:t xml:space="preserve"> </w:t>
      </w:r>
      <w:r w:rsidRPr="00755880">
        <w:rPr>
          <w:rFonts w:ascii="Arial" w:hAnsi="Arial"/>
          <w:noProof w:val="0"/>
          <w:rtl/>
        </w:rPr>
        <w:t>תשכ"ט-1969</w:t>
      </w:r>
      <w:r w:rsidRPr="00755880">
        <w:rPr>
          <w:rFonts w:ascii="Arial" w:hAnsi="Arial"/>
          <w:b/>
          <w:bCs/>
          <w:noProof w:val="0"/>
          <w:rtl/>
        </w:rPr>
        <w:t xml:space="preserve"> </w:t>
      </w:r>
      <w:r w:rsidRPr="00755880">
        <w:rPr>
          <w:rFonts w:ascii="Arial" w:hAnsi="Arial"/>
          <w:noProof w:val="0"/>
          <w:rtl/>
        </w:rPr>
        <w:t>(להלן:</w:t>
      </w:r>
      <w:r w:rsidRPr="00755880">
        <w:rPr>
          <w:rFonts w:ascii="Arial" w:hAnsi="Arial"/>
          <w:b/>
          <w:bCs/>
          <w:noProof w:val="0"/>
          <w:rtl/>
        </w:rPr>
        <w:t xml:space="preserve"> חוק המקרקעין</w:t>
      </w:r>
      <w:r w:rsidRPr="00755880">
        <w:rPr>
          <w:rFonts w:ascii="Arial" w:hAnsi="Arial"/>
          <w:noProof w:val="0"/>
          <w:rtl/>
        </w:rPr>
        <w:t>)</w:t>
      </w:r>
      <w:r w:rsidRPr="00755880">
        <w:rPr>
          <w:rFonts w:ascii="Arial" w:hAnsi="Arial"/>
          <w:b/>
          <w:bCs/>
          <w:noProof w:val="0"/>
          <w:rtl/>
        </w:rPr>
        <w:t xml:space="preserve"> </w:t>
      </w:r>
      <w:r w:rsidRPr="00755880">
        <w:rPr>
          <w:rFonts w:ascii="Arial" w:hAnsi="Arial"/>
          <w:noProof w:val="0"/>
          <w:rtl/>
        </w:rPr>
        <w:t>שכותרתו "תביעה למסירת מקרקעין</w:t>
      </w:r>
      <w:r w:rsidR="002E4A3A">
        <w:rPr>
          <w:rFonts w:ascii="Arial" w:hAnsi="Arial" w:hint="cs"/>
          <w:noProof w:val="0"/>
          <w:rtl/>
        </w:rPr>
        <w:t>"</w:t>
      </w:r>
      <w:r w:rsidR="00BA2A87">
        <w:rPr>
          <w:rFonts w:ascii="Arial" w:hAnsi="Arial" w:hint="cs"/>
          <w:noProof w:val="0"/>
          <w:rtl/>
        </w:rPr>
        <w:t>,</w:t>
      </w:r>
      <w:r w:rsidRPr="00755880">
        <w:rPr>
          <w:rFonts w:ascii="Arial" w:hAnsi="Arial"/>
          <w:noProof w:val="0"/>
          <w:rtl/>
        </w:rPr>
        <w:t xml:space="preserve"> קובע:</w:t>
      </w:r>
      <w:r w:rsidRPr="00755880">
        <w:rPr>
          <w:rFonts w:ascii="Arial" w:hAnsi="Arial"/>
          <w:b/>
          <w:bCs/>
          <w:noProof w:val="0"/>
          <w:rtl/>
        </w:rPr>
        <w:t xml:space="preserve"> "בעל מקרקעין ומי שזכאי להחזיק בהם זכאי לדרוש מסירת המקרקעין ממי שמחזיק בהם שלא כדין"</w:t>
      </w:r>
      <w:r w:rsidRPr="00BA2A87">
        <w:rPr>
          <w:rFonts w:ascii="Arial" w:hAnsi="Arial"/>
          <w:noProof w:val="0"/>
          <w:rtl/>
        </w:rPr>
        <w:t>.</w:t>
      </w:r>
      <w:r w:rsidRPr="00755880">
        <w:rPr>
          <w:rFonts w:ascii="Arial" w:hAnsi="Arial"/>
          <w:b/>
          <w:bCs/>
          <w:noProof w:val="0"/>
          <w:rtl/>
        </w:rPr>
        <w:t xml:space="preserve"> </w:t>
      </w:r>
      <w:r w:rsidRPr="00755880">
        <w:rPr>
          <w:rFonts w:ascii="Arial" w:hAnsi="Arial"/>
          <w:noProof w:val="0"/>
          <w:rtl/>
        </w:rPr>
        <w:t xml:space="preserve">תנאי להגשת תביעה לפינוי מקרקעין היא כי התובע </w:t>
      </w:r>
      <w:r w:rsidR="002E4A3A">
        <w:rPr>
          <w:rFonts w:ascii="Arial" w:hAnsi="Arial"/>
          <w:noProof w:val="0"/>
          <w:rtl/>
        </w:rPr>
        <w:t>יהיה בעל המקרקעין שפינויים נתבע</w:t>
      </w:r>
      <w:r w:rsidRPr="00755880">
        <w:rPr>
          <w:rFonts w:ascii="Arial" w:hAnsi="Arial"/>
          <w:noProof w:val="0"/>
          <w:rtl/>
        </w:rPr>
        <w:t xml:space="preserve"> או בעל זכויות להחזיק בהם. נטל ההוכחה מוטל על התובע, וע</w:t>
      </w:r>
      <w:r w:rsidR="002E4A3A">
        <w:rPr>
          <w:rFonts w:ascii="Arial" w:hAnsi="Arial"/>
          <w:noProof w:val="0"/>
          <w:rtl/>
        </w:rPr>
        <w:t>ליו להוכיח זכות בקרקע מסוימת על</w:t>
      </w:r>
      <w:r w:rsidRPr="00755880">
        <w:rPr>
          <w:rFonts w:ascii="Arial" w:hAnsi="Arial"/>
          <w:noProof w:val="0"/>
          <w:rtl/>
        </w:rPr>
        <w:t xml:space="preserve"> מנת לזכות בתביעתו</w:t>
      </w:r>
      <w:r w:rsidRPr="00755880">
        <w:rPr>
          <w:rFonts w:ascii="Arial" w:hAnsi="Arial"/>
          <w:b/>
          <w:bCs/>
          <w:noProof w:val="0"/>
          <w:rtl/>
        </w:rPr>
        <w:t xml:space="preserve"> </w:t>
      </w:r>
      <w:r w:rsidRPr="00CA2E02">
        <w:rPr>
          <w:rFonts w:ascii="Arial" w:hAnsi="Arial"/>
          <w:noProof w:val="0"/>
          <w:rtl/>
        </w:rPr>
        <w:t>(</w:t>
      </w:r>
      <w:r w:rsidRPr="00755880">
        <w:rPr>
          <w:rFonts w:ascii="Arial" w:hAnsi="Arial"/>
          <w:noProof w:val="0"/>
          <w:rtl/>
        </w:rPr>
        <w:t xml:space="preserve">ע"א 8858/02 </w:t>
      </w:r>
      <w:r w:rsidRPr="00755880">
        <w:rPr>
          <w:rFonts w:ascii="Arial" w:hAnsi="Arial"/>
          <w:b/>
          <w:bCs/>
          <w:noProof w:val="0"/>
          <w:rtl/>
        </w:rPr>
        <w:t xml:space="preserve">מדינת ישראל נ' זהווה </w:t>
      </w:r>
      <w:r w:rsidRPr="00755880">
        <w:rPr>
          <w:rFonts w:ascii="Arial" w:hAnsi="Arial"/>
          <w:noProof w:val="0"/>
          <w:rtl/>
        </w:rPr>
        <w:t xml:space="preserve">(2.6.2004); רע"א 4311/00 </w:t>
      </w:r>
      <w:r w:rsidRPr="00755880">
        <w:rPr>
          <w:rFonts w:ascii="Arial" w:hAnsi="Arial"/>
          <w:b/>
          <w:bCs/>
          <w:noProof w:val="0"/>
          <w:rtl/>
        </w:rPr>
        <w:t>מדינת ישראל נ' בן שמחון</w:t>
      </w:r>
      <w:r w:rsidRPr="00755880">
        <w:rPr>
          <w:rFonts w:ascii="Arial" w:hAnsi="Arial"/>
          <w:noProof w:val="0"/>
          <w:rtl/>
        </w:rPr>
        <w:t>, פ"ד נח(1) 827 (2003)).</w:t>
      </w:r>
      <w:r w:rsidRPr="00755880">
        <w:rPr>
          <w:rFonts w:ascii="Arial" w:hAnsi="Arial"/>
          <w:b/>
          <w:bCs/>
          <w:noProof w:val="0"/>
          <w:rtl/>
        </w:rPr>
        <w:t xml:space="preserve"> </w:t>
      </w:r>
      <w:r w:rsidRPr="00755880">
        <w:rPr>
          <w:rFonts w:ascii="Arial" w:hAnsi="Arial"/>
          <w:noProof w:val="0"/>
          <w:rtl/>
        </w:rPr>
        <w:t xml:space="preserve">ככל שיוכיח </w:t>
      </w:r>
      <w:r w:rsidR="002E4A3A">
        <w:rPr>
          <w:rFonts w:ascii="Arial" w:hAnsi="Arial" w:hint="cs"/>
          <w:noProof w:val="0"/>
          <w:rtl/>
        </w:rPr>
        <w:t xml:space="preserve">התובע </w:t>
      </w:r>
      <w:r w:rsidRPr="00755880">
        <w:rPr>
          <w:rFonts w:ascii="Arial" w:hAnsi="Arial"/>
          <w:noProof w:val="0"/>
          <w:rtl/>
        </w:rPr>
        <w:t xml:space="preserve">את זכותו לבעלות או להחזקה במקרקעין בגינם הוגשה התביעה, יעבור הנטל לנתבע להוכיח כי הכניסה או השימוש במקרקעין אלו נעשו כדין. </w:t>
      </w:r>
    </w:p>
    <w:p w:rsidR="002E4A3A" w:rsidRDefault="002E4A3A" w:rsidP="002E4A3A">
      <w:pPr>
        <w:pStyle w:val="ad"/>
        <w:spacing w:line="360" w:lineRule="auto"/>
        <w:ind w:left="567"/>
        <w:jc w:val="both"/>
        <w:rPr>
          <w:rFonts w:ascii="Arial" w:hAnsi="Arial"/>
          <w:noProof w:val="0"/>
        </w:rPr>
      </w:pPr>
    </w:p>
    <w:p w:rsidR="004E2A88" w:rsidRDefault="004E2A88" w:rsidP="002E4A3A">
      <w:pPr>
        <w:pStyle w:val="ad"/>
        <w:numPr>
          <w:ilvl w:val="0"/>
          <w:numId w:val="7"/>
        </w:numPr>
        <w:spacing w:line="360" w:lineRule="auto"/>
        <w:jc w:val="both"/>
        <w:rPr>
          <w:rFonts w:ascii="Arial" w:hAnsi="Arial"/>
          <w:noProof w:val="0"/>
        </w:rPr>
      </w:pPr>
      <w:r w:rsidRPr="002E4A3A">
        <w:rPr>
          <w:rFonts w:ascii="Arial" w:hAnsi="Arial"/>
          <w:noProof w:val="0"/>
          <w:rtl/>
        </w:rPr>
        <w:t xml:space="preserve">במקרה </w:t>
      </w:r>
      <w:r w:rsidR="002E4A3A">
        <w:rPr>
          <w:rFonts w:ascii="Arial" w:hAnsi="Arial" w:hint="cs"/>
          <w:noProof w:val="0"/>
          <w:rtl/>
        </w:rPr>
        <w:t xml:space="preserve">שלפניי, התביעה </w:t>
      </w:r>
      <w:r w:rsidRPr="002E4A3A">
        <w:rPr>
          <w:rFonts w:ascii="Arial" w:hAnsi="Arial"/>
          <w:noProof w:val="0"/>
          <w:rtl/>
        </w:rPr>
        <w:t xml:space="preserve">מבוססת על טענת התובעת כי הזכויות בדירה שייכות לה, </w:t>
      </w:r>
      <w:r w:rsidR="002E4A3A">
        <w:rPr>
          <w:rFonts w:ascii="Arial" w:hAnsi="Arial" w:hint="cs"/>
          <w:noProof w:val="0"/>
          <w:rtl/>
        </w:rPr>
        <w:t>בהסתמך על הסכם המכר, על רישום הערת אזהרה לטובתה ועל פסק הבורר אף שלא הוגשה בקשה לאישורו</w:t>
      </w:r>
      <w:r w:rsidRPr="002E4A3A">
        <w:rPr>
          <w:rFonts w:ascii="Arial" w:hAnsi="Arial"/>
          <w:noProof w:val="0"/>
          <w:rtl/>
        </w:rPr>
        <w:t xml:space="preserve">. </w:t>
      </w:r>
    </w:p>
    <w:p w:rsidR="002E4A3A" w:rsidRDefault="002E4A3A" w:rsidP="002E4A3A">
      <w:pPr>
        <w:pStyle w:val="ad"/>
        <w:spacing w:line="360" w:lineRule="auto"/>
        <w:ind w:left="567"/>
        <w:jc w:val="both"/>
        <w:rPr>
          <w:rFonts w:ascii="Arial" w:hAnsi="Arial"/>
          <w:noProof w:val="0"/>
          <w:rtl/>
        </w:rPr>
      </w:pPr>
    </w:p>
    <w:p w:rsidR="002E4A3A" w:rsidRPr="00AB22A2" w:rsidRDefault="002E4A3A" w:rsidP="002E4A3A">
      <w:pPr>
        <w:pStyle w:val="ad"/>
        <w:spacing w:line="360" w:lineRule="auto"/>
        <w:ind w:left="567"/>
        <w:jc w:val="both"/>
        <w:rPr>
          <w:rFonts w:ascii="Arial" w:hAnsi="Arial"/>
          <w:b/>
          <w:bCs/>
          <w:noProof w:val="0"/>
          <w:rtl/>
        </w:rPr>
      </w:pPr>
      <w:r w:rsidRPr="00AB22A2">
        <w:rPr>
          <w:rFonts w:ascii="Arial" w:hAnsi="Arial" w:hint="cs"/>
          <w:b/>
          <w:bCs/>
          <w:noProof w:val="0"/>
          <w:rtl/>
        </w:rPr>
        <w:t>מעמדו של פסק בורר שלא אושר</w:t>
      </w:r>
      <w:r w:rsidR="00AB22A2" w:rsidRPr="00AB22A2">
        <w:rPr>
          <w:rFonts w:ascii="Arial" w:hAnsi="Arial" w:hint="cs"/>
          <w:b/>
          <w:bCs/>
          <w:noProof w:val="0"/>
          <w:rtl/>
        </w:rPr>
        <w:t>:</w:t>
      </w:r>
      <w:r w:rsidRPr="00AB22A2">
        <w:rPr>
          <w:rFonts w:ascii="Arial" w:hAnsi="Arial" w:hint="cs"/>
          <w:b/>
          <w:bCs/>
          <w:noProof w:val="0"/>
          <w:rtl/>
        </w:rPr>
        <w:t xml:space="preserve"> </w:t>
      </w:r>
    </w:p>
    <w:p w:rsidR="002E4A3A" w:rsidRDefault="002E4A3A" w:rsidP="002E4A3A">
      <w:pPr>
        <w:pStyle w:val="ad"/>
        <w:spacing w:line="360" w:lineRule="auto"/>
        <w:ind w:left="567"/>
        <w:jc w:val="both"/>
        <w:rPr>
          <w:rFonts w:ascii="Arial" w:hAnsi="Arial"/>
          <w:noProof w:val="0"/>
        </w:rPr>
      </w:pPr>
    </w:p>
    <w:p w:rsidR="00A57AB7" w:rsidRDefault="00AB22A2" w:rsidP="00A57AB7">
      <w:pPr>
        <w:pStyle w:val="ad"/>
        <w:numPr>
          <w:ilvl w:val="0"/>
          <w:numId w:val="7"/>
        </w:numPr>
        <w:spacing w:line="360" w:lineRule="auto"/>
        <w:jc w:val="both"/>
        <w:rPr>
          <w:rFonts w:ascii="Arial" w:hAnsi="Arial"/>
          <w:noProof w:val="0"/>
        </w:rPr>
      </w:pPr>
      <w:r w:rsidRPr="002E4A3A">
        <w:rPr>
          <w:rFonts w:ascii="Arial" w:hAnsi="Arial"/>
          <w:noProof w:val="0"/>
          <w:rtl/>
        </w:rPr>
        <w:t>על דרך הכלל</w:t>
      </w:r>
      <w:r>
        <w:rPr>
          <w:rFonts w:ascii="Arial" w:hAnsi="Arial" w:hint="cs"/>
          <w:noProof w:val="0"/>
          <w:rtl/>
        </w:rPr>
        <w:t>,</w:t>
      </w:r>
      <w:r w:rsidRPr="002E4A3A">
        <w:rPr>
          <w:rFonts w:ascii="Arial" w:hAnsi="Arial"/>
          <w:noProof w:val="0"/>
          <w:rtl/>
        </w:rPr>
        <w:t xml:space="preserve"> פסקי בוררות מבוצעים גם בלא צורך באישורם על ידי בית המשפט, ואישור  בית המשפט נדרש </w:t>
      </w:r>
      <w:r>
        <w:rPr>
          <w:rFonts w:ascii="Arial" w:hAnsi="Arial" w:hint="cs"/>
          <w:noProof w:val="0"/>
          <w:rtl/>
        </w:rPr>
        <w:t xml:space="preserve">אך </w:t>
      </w:r>
      <w:r w:rsidRPr="002E4A3A">
        <w:rPr>
          <w:rFonts w:ascii="Arial" w:hAnsi="Arial"/>
          <w:noProof w:val="0"/>
          <w:rtl/>
        </w:rPr>
        <w:t>על מנת לאפשר הליכי הוצאה לפועל</w:t>
      </w:r>
      <w:r>
        <w:rPr>
          <w:rFonts w:ascii="Arial" w:hAnsi="Arial" w:hint="cs"/>
          <w:noProof w:val="0"/>
          <w:rtl/>
        </w:rPr>
        <w:t xml:space="preserve"> על יסוד פסק הבורר</w:t>
      </w:r>
      <w:r w:rsidRPr="002E4A3A">
        <w:rPr>
          <w:rFonts w:ascii="Arial" w:hAnsi="Arial"/>
          <w:noProof w:val="0"/>
          <w:rtl/>
        </w:rPr>
        <w:t xml:space="preserve">. </w:t>
      </w:r>
      <w:r w:rsidR="00234EBA">
        <w:rPr>
          <w:rFonts w:ascii="Arial" w:hAnsi="Arial" w:hint="cs"/>
          <w:noProof w:val="0"/>
          <w:rtl/>
        </w:rPr>
        <w:t>מטעם זה, חוק הבוררות אינו קובע מועד להגשת בקשה לאישור פסק בורר, בעוד לעניין בקשה לביטול פסק בורר נקבע כי יש להגישה בתוך 45 ימים ממועד מתן הפסק</w:t>
      </w:r>
      <w:r w:rsidR="00A57AB7">
        <w:rPr>
          <w:rFonts w:ascii="Arial" w:hAnsi="Arial" w:hint="cs"/>
          <w:noProof w:val="0"/>
          <w:rtl/>
        </w:rPr>
        <w:t>, וזאת</w:t>
      </w:r>
      <w:r w:rsidR="00234EBA">
        <w:rPr>
          <w:rFonts w:ascii="Arial" w:hAnsi="Arial" w:hint="cs"/>
          <w:noProof w:val="0"/>
          <w:rtl/>
        </w:rPr>
        <w:t xml:space="preserve"> </w:t>
      </w:r>
      <w:r w:rsidR="00A57AB7" w:rsidRPr="002E4A3A">
        <w:rPr>
          <w:rFonts w:ascii="Arial" w:hAnsi="Arial"/>
          <w:noProof w:val="0"/>
          <w:rtl/>
        </w:rPr>
        <w:t xml:space="preserve">על מנת להשיג יציבות וודאות משפטית באשר למעמדו ותוקפו </w:t>
      </w:r>
      <w:r w:rsidR="00A57AB7">
        <w:rPr>
          <w:rFonts w:ascii="Arial" w:hAnsi="Arial" w:hint="cs"/>
          <w:noProof w:val="0"/>
          <w:rtl/>
        </w:rPr>
        <w:t xml:space="preserve">(סעיף 27(א) לחוק הבוררות, תשכ"ח-1968, להלן: </w:t>
      </w:r>
      <w:r w:rsidR="00A57AB7" w:rsidRPr="00A57AB7">
        <w:rPr>
          <w:rFonts w:ascii="Arial" w:hAnsi="Arial" w:hint="cs"/>
          <w:b/>
          <w:bCs/>
          <w:noProof w:val="0"/>
          <w:rtl/>
        </w:rPr>
        <w:t>חוק הבוררות</w:t>
      </w:r>
      <w:r w:rsidR="00A57AB7" w:rsidRPr="00655DBD">
        <w:rPr>
          <w:rFonts w:ascii="Arial" w:hAnsi="Arial" w:hint="cs"/>
          <w:noProof w:val="0"/>
          <w:rtl/>
        </w:rPr>
        <w:t xml:space="preserve">; </w:t>
      </w:r>
      <w:r w:rsidRPr="00A57AB7">
        <w:rPr>
          <w:rFonts w:ascii="Arial" w:hAnsi="Arial"/>
          <w:noProof w:val="0"/>
          <w:rtl/>
        </w:rPr>
        <w:t xml:space="preserve">רע"א 3640/03 </w:t>
      </w:r>
      <w:r w:rsidRPr="00A57AB7">
        <w:rPr>
          <w:rFonts w:ascii="Arial" w:hAnsi="Arial"/>
          <w:b/>
          <w:bCs/>
          <w:noProof w:val="0"/>
          <w:rtl/>
        </w:rPr>
        <w:t xml:space="preserve">יקירה דקל נ' שוקי (יהושוע) דקל </w:t>
      </w:r>
      <w:r w:rsidRPr="00A57AB7">
        <w:rPr>
          <w:rFonts w:ascii="Arial" w:hAnsi="Arial"/>
          <w:noProof w:val="0"/>
          <w:rtl/>
        </w:rPr>
        <w:t>(16.12.2007)).</w:t>
      </w:r>
      <w:r w:rsidR="004E2A88" w:rsidRPr="00A57AB7">
        <w:rPr>
          <w:rFonts w:ascii="Arial" w:hAnsi="Arial"/>
          <w:noProof w:val="0"/>
          <w:rtl/>
        </w:rPr>
        <w:t xml:space="preserve"> </w:t>
      </w:r>
    </w:p>
    <w:p w:rsidR="00A57AB7" w:rsidRDefault="00A57AB7" w:rsidP="00A57AB7">
      <w:pPr>
        <w:pStyle w:val="ad"/>
        <w:spacing w:line="360" w:lineRule="auto"/>
        <w:ind w:left="567"/>
        <w:jc w:val="both"/>
        <w:rPr>
          <w:rFonts w:ascii="Arial" w:hAnsi="Arial"/>
          <w:noProof w:val="0"/>
        </w:rPr>
      </w:pPr>
    </w:p>
    <w:p w:rsidR="00B347D8" w:rsidRDefault="004E2A88" w:rsidP="00B347D8">
      <w:pPr>
        <w:pStyle w:val="ad"/>
        <w:numPr>
          <w:ilvl w:val="0"/>
          <w:numId w:val="7"/>
        </w:numPr>
        <w:spacing w:line="360" w:lineRule="auto"/>
        <w:jc w:val="both"/>
        <w:rPr>
          <w:rFonts w:ascii="Arial" w:hAnsi="Arial"/>
          <w:noProof w:val="0"/>
        </w:rPr>
      </w:pPr>
      <w:r w:rsidRPr="00A57AB7">
        <w:rPr>
          <w:rFonts w:ascii="Arial" w:hAnsi="Arial"/>
          <w:noProof w:val="0"/>
          <w:rtl/>
        </w:rPr>
        <w:t>סעיף 21 לחוק הבוררות קובע:</w:t>
      </w:r>
      <w:r w:rsidR="00A57AB7">
        <w:rPr>
          <w:rFonts w:ascii="Arial" w:hAnsi="Arial" w:hint="cs"/>
          <w:noProof w:val="0"/>
          <w:rtl/>
        </w:rPr>
        <w:t xml:space="preserve"> </w:t>
      </w:r>
      <w:r w:rsidRPr="00A57AB7">
        <w:rPr>
          <w:rFonts w:ascii="Arial" w:hAnsi="Arial"/>
          <w:b/>
          <w:bCs/>
          <w:noProof w:val="0"/>
          <w:rtl/>
        </w:rPr>
        <w:t>"בכפוף לסעיפים 24 עד 28 ובאין כוונה אחרת משתמעת מהסכם הבוררות, מחייב פסק בוררות את בעלי-הדין וחליפיהם כמעשה בית-דין"</w:t>
      </w:r>
      <w:r w:rsidRPr="00A57AB7">
        <w:rPr>
          <w:rFonts w:ascii="Arial" w:hAnsi="Arial"/>
          <w:noProof w:val="0"/>
          <w:rtl/>
        </w:rPr>
        <w:t xml:space="preserve">. משמעותו של  סעיף 21 לחוק הבוררות היא כי פסק בורר שניתן מהווה מעשה בית דין בין הצדדים לבוררות וחליפיהם (ע"א 2036/03 </w:t>
      </w:r>
      <w:r w:rsidRPr="00A57AB7">
        <w:rPr>
          <w:rFonts w:ascii="Arial" w:hAnsi="Arial"/>
          <w:b/>
          <w:bCs/>
          <w:noProof w:val="0"/>
          <w:rtl/>
        </w:rPr>
        <w:t>לב יסמין בע"מ נ' ת.ג.י בע"מ</w:t>
      </w:r>
      <w:r w:rsidRPr="00A57AB7">
        <w:rPr>
          <w:rFonts w:ascii="Arial" w:hAnsi="Arial"/>
          <w:noProof w:val="0"/>
          <w:rtl/>
        </w:rPr>
        <w:t xml:space="preserve"> פ"ד נח(6)</w:t>
      </w:r>
      <w:r w:rsidR="00A57AB7">
        <w:rPr>
          <w:rFonts w:ascii="Arial" w:hAnsi="Arial" w:hint="cs"/>
          <w:noProof w:val="0"/>
          <w:rtl/>
        </w:rPr>
        <w:t xml:space="preserve"> 447, </w:t>
      </w:r>
      <w:r w:rsidRPr="00A57AB7">
        <w:rPr>
          <w:rFonts w:ascii="Arial" w:hAnsi="Arial"/>
          <w:noProof w:val="0"/>
          <w:rtl/>
        </w:rPr>
        <w:t>451</w:t>
      </w:r>
      <w:r w:rsidR="00A57AB7">
        <w:rPr>
          <w:rFonts w:ascii="Arial" w:hAnsi="Arial" w:hint="cs"/>
          <w:noProof w:val="0"/>
          <w:rtl/>
        </w:rPr>
        <w:t xml:space="preserve"> </w:t>
      </w:r>
      <w:r w:rsidRPr="00A57AB7">
        <w:rPr>
          <w:rFonts w:ascii="Arial" w:hAnsi="Arial"/>
          <w:noProof w:val="0"/>
          <w:rtl/>
        </w:rPr>
        <w:t>(2004)). חריג</w:t>
      </w:r>
      <w:r w:rsidR="00C10EEF">
        <w:rPr>
          <w:rFonts w:ascii="Arial" w:hAnsi="Arial" w:hint="cs"/>
          <w:noProof w:val="0"/>
          <w:rtl/>
        </w:rPr>
        <w:t xml:space="preserve"> לכלל האמור </w:t>
      </w:r>
      <w:r w:rsidRPr="00A57AB7">
        <w:rPr>
          <w:rFonts w:ascii="Arial" w:hAnsi="Arial"/>
          <w:noProof w:val="0"/>
          <w:rtl/>
        </w:rPr>
        <w:t xml:space="preserve">יכול להיות מקום בו ניתנה </w:t>
      </w:r>
      <w:r w:rsidRPr="00A57AB7">
        <w:rPr>
          <w:rFonts w:ascii="Arial" w:hAnsi="Arial"/>
          <w:noProof w:val="0"/>
          <w:u w:val="single"/>
          <w:rtl/>
        </w:rPr>
        <w:t>הסכמה מאוחרת</w:t>
      </w:r>
      <w:r w:rsidRPr="00A57AB7">
        <w:rPr>
          <w:rFonts w:ascii="Arial" w:hAnsi="Arial"/>
          <w:noProof w:val="0"/>
          <w:rtl/>
        </w:rPr>
        <w:t xml:space="preserve"> של הצדדים לבוררות לפיה הסכסוך שהוכרע על ידי הבורר </w:t>
      </w:r>
      <w:r w:rsidRPr="00C10EEF">
        <w:rPr>
          <w:rFonts w:ascii="Arial" w:hAnsi="Arial"/>
          <w:noProof w:val="0"/>
          <w:rtl/>
        </w:rPr>
        <w:t>יימסר שוב לבוררות</w:t>
      </w:r>
      <w:r w:rsidRPr="00A57AB7">
        <w:rPr>
          <w:rFonts w:ascii="Arial" w:hAnsi="Arial"/>
          <w:noProof w:val="0"/>
          <w:rtl/>
        </w:rPr>
        <w:t xml:space="preserve"> (רע</w:t>
      </w:r>
      <w:r w:rsidR="00C10EEF">
        <w:rPr>
          <w:rFonts w:ascii="Arial" w:hAnsi="Arial" w:hint="cs"/>
          <w:noProof w:val="0"/>
          <w:rtl/>
        </w:rPr>
        <w:t>"</w:t>
      </w:r>
      <w:r w:rsidRPr="00A57AB7">
        <w:rPr>
          <w:rFonts w:ascii="Arial" w:hAnsi="Arial"/>
          <w:noProof w:val="0"/>
          <w:rtl/>
        </w:rPr>
        <w:t xml:space="preserve">א 2441/09 </w:t>
      </w:r>
      <w:r w:rsidRPr="00A57AB7">
        <w:rPr>
          <w:rFonts w:ascii="Arial" w:hAnsi="Arial"/>
          <w:b/>
          <w:bCs/>
          <w:noProof w:val="0"/>
          <w:rtl/>
        </w:rPr>
        <w:t>בנדיקט יהודה יצחק נ' בנדיקט שלמה אליעזר</w:t>
      </w:r>
      <w:r w:rsidRPr="00A57AB7">
        <w:rPr>
          <w:rFonts w:ascii="Arial" w:hAnsi="Arial"/>
          <w:noProof w:val="0"/>
          <w:rtl/>
        </w:rPr>
        <w:t xml:space="preserve"> (22.06.2010) (להלן: </w:t>
      </w:r>
      <w:r w:rsidRPr="00A57AB7">
        <w:rPr>
          <w:rFonts w:ascii="Arial" w:hAnsi="Arial"/>
          <w:b/>
          <w:bCs/>
          <w:noProof w:val="0"/>
          <w:rtl/>
        </w:rPr>
        <w:t>עניין בנדיקט</w:t>
      </w:r>
      <w:r w:rsidRPr="00A57AB7">
        <w:rPr>
          <w:rFonts w:ascii="Arial" w:hAnsi="Arial"/>
          <w:noProof w:val="0"/>
          <w:rtl/>
        </w:rPr>
        <w:t xml:space="preserve">)). </w:t>
      </w:r>
      <w:r w:rsidRPr="00C10EEF">
        <w:rPr>
          <w:rFonts w:ascii="Arial" w:hAnsi="Arial"/>
          <w:b/>
          <w:bCs/>
          <w:noProof w:val="0"/>
          <w:rtl/>
        </w:rPr>
        <w:t>"</w:t>
      </w:r>
      <w:r w:rsidRPr="00A57AB7">
        <w:rPr>
          <w:rFonts w:ascii="Arial" w:hAnsi="Arial"/>
          <w:b/>
          <w:bCs/>
          <w:noProof w:val="0"/>
          <w:rtl/>
        </w:rPr>
        <w:t>העובדה כי פסק הבוררות מהווה מעשה בית דין אינה תלויה באישורו של הפסק בבית המשפט, אלא מקורו בהסכמת הצדדים</w:t>
      </w:r>
      <w:r w:rsidR="00C10EEF">
        <w:rPr>
          <w:rFonts w:ascii="Arial" w:hAnsi="Arial" w:hint="cs"/>
          <w:b/>
          <w:bCs/>
          <w:noProof w:val="0"/>
          <w:rtl/>
        </w:rPr>
        <w:t>"</w:t>
      </w:r>
      <w:r w:rsidRPr="00A57AB7">
        <w:rPr>
          <w:rFonts w:ascii="Arial" w:hAnsi="Arial"/>
          <w:noProof w:val="0"/>
          <w:rtl/>
        </w:rPr>
        <w:t xml:space="preserve"> (</w:t>
      </w:r>
      <w:r w:rsidRPr="00C10EEF">
        <w:rPr>
          <w:rFonts w:ascii="Arial" w:hAnsi="Arial"/>
          <w:b/>
          <w:bCs/>
          <w:noProof w:val="0"/>
          <w:rtl/>
        </w:rPr>
        <w:t>עניין בנדיקט</w:t>
      </w:r>
      <w:r w:rsidRPr="00A57AB7">
        <w:rPr>
          <w:rFonts w:ascii="Arial" w:hAnsi="Arial"/>
          <w:noProof w:val="0"/>
          <w:rtl/>
        </w:rPr>
        <w:t xml:space="preserve">; סמדר אוטלנגי </w:t>
      </w:r>
      <w:r w:rsidRPr="00C10EEF">
        <w:rPr>
          <w:rFonts w:ascii="Arial" w:hAnsi="Arial"/>
          <w:b/>
          <w:bCs/>
          <w:noProof w:val="0"/>
          <w:rtl/>
        </w:rPr>
        <w:t>בוררות - דין ונוהל</w:t>
      </w:r>
      <w:r w:rsidRPr="00A57AB7">
        <w:rPr>
          <w:rFonts w:ascii="Arial" w:hAnsi="Arial"/>
          <w:noProof w:val="0"/>
          <w:rtl/>
        </w:rPr>
        <w:t xml:space="preserve"> חלק ב' 851 מהדו</w:t>
      </w:r>
      <w:r w:rsidR="00C10EEF">
        <w:rPr>
          <w:rFonts w:ascii="Arial" w:hAnsi="Arial"/>
          <w:noProof w:val="0"/>
          <w:rtl/>
        </w:rPr>
        <w:t>רה רביעית מיוחדת 2005 בעמ' 855</w:t>
      </w:r>
      <w:r w:rsidR="00C10EEF">
        <w:rPr>
          <w:rFonts w:ascii="Arial" w:hAnsi="Arial" w:hint="cs"/>
          <w:noProof w:val="0"/>
          <w:rtl/>
        </w:rPr>
        <w:t xml:space="preserve">, </w:t>
      </w:r>
      <w:r w:rsidRPr="00A57AB7">
        <w:rPr>
          <w:rFonts w:ascii="Arial" w:hAnsi="Arial"/>
          <w:noProof w:val="0"/>
          <w:rtl/>
        </w:rPr>
        <w:t xml:space="preserve">להלן: </w:t>
      </w:r>
      <w:r w:rsidRPr="00A57AB7">
        <w:rPr>
          <w:rFonts w:ascii="Arial" w:hAnsi="Arial"/>
          <w:b/>
          <w:bCs/>
          <w:noProof w:val="0"/>
          <w:rtl/>
        </w:rPr>
        <w:t>אוטולנגי</w:t>
      </w:r>
      <w:r w:rsidRPr="00A57AB7">
        <w:rPr>
          <w:rFonts w:ascii="Arial" w:hAnsi="Arial"/>
          <w:noProof w:val="0"/>
          <w:rtl/>
        </w:rPr>
        <w:t xml:space="preserve">; רע"א 1347/94 </w:t>
      </w:r>
      <w:r w:rsidRPr="00A57AB7">
        <w:rPr>
          <w:rFonts w:ascii="Arial" w:hAnsi="Arial"/>
          <w:b/>
          <w:bCs/>
          <w:noProof w:val="0"/>
          <w:rtl/>
        </w:rPr>
        <w:t>נציגות הבית המשותף,</w:t>
      </w:r>
      <w:r w:rsidRPr="00A57AB7">
        <w:rPr>
          <w:rFonts w:ascii="Arial" w:hAnsi="Arial"/>
          <w:b/>
          <w:bCs/>
          <w:noProof w:val="0"/>
        </w:rPr>
        <w:t xml:space="preserve"> </w:t>
      </w:r>
      <w:r w:rsidRPr="00A57AB7">
        <w:rPr>
          <w:rFonts w:ascii="Arial" w:hAnsi="Arial"/>
          <w:b/>
          <w:bCs/>
          <w:noProof w:val="0"/>
          <w:rtl/>
        </w:rPr>
        <w:t>רחוב יפו 33 חיפה נ' דאהר</w:t>
      </w:r>
      <w:r w:rsidRPr="00A57AB7">
        <w:rPr>
          <w:rFonts w:ascii="Arial" w:hAnsi="Arial"/>
          <w:noProof w:val="0"/>
        </w:rPr>
        <w:t xml:space="preserve"> </w:t>
      </w:r>
      <w:r w:rsidRPr="00A57AB7">
        <w:rPr>
          <w:rFonts w:ascii="Arial" w:hAnsi="Arial"/>
          <w:noProof w:val="0"/>
          <w:rtl/>
        </w:rPr>
        <w:lastRenderedPageBreak/>
        <w:t>(27.6.1994)). קביעות עובדתיות בפסקי בוררות מקימות השתק פלוגתא ומחייבות את הצדדים (ע"א7194/13</w:t>
      </w:r>
      <w:r w:rsidRPr="00A57AB7">
        <w:rPr>
          <w:rFonts w:ascii="Arial" w:hAnsi="Arial"/>
          <w:b/>
          <w:bCs/>
          <w:noProof w:val="0"/>
          <w:rtl/>
        </w:rPr>
        <w:t xml:space="preserve"> טובית דרור חברה לנכסים בע"מ נ' ב.ס.ר מהנדסים בע"מ </w:t>
      </w:r>
      <w:r w:rsidRPr="00A57AB7">
        <w:rPr>
          <w:rFonts w:ascii="Arial" w:hAnsi="Arial"/>
          <w:noProof w:val="0"/>
          <w:rtl/>
        </w:rPr>
        <w:t xml:space="preserve">(22.07.2015)). </w:t>
      </w:r>
    </w:p>
    <w:p w:rsidR="00B347D8" w:rsidRDefault="00B347D8" w:rsidP="00B347D8">
      <w:pPr>
        <w:pStyle w:val="ad"/>
        <w:spacing w:line="360" w:lineRule="auto"/>
        <w:ind w:left="567"/>
        <w:jc w:val="both"/>
        <w:rPr>
          <w:rFonts w:ascii="Arial" w:hAnsi="Arial"/>
          <w:noProof w:val="0"/>
        </w:rPr>
      </w:pPr>
    </w:p>
    <w:p w:rsidR="00145744" w:rsidRPr="00655DBD" w:rsidRDefault="00B347D8" w:rsidP="00967612">
      <w:pPr>
        <w:pStyle w:val="ad"/>
        <w:numPr>
          <w:ilvl w:val="0"/>
          <w:numId w:val="7"/>
        </w:numPr>
        <w:spacing w:line="360" w:lineRule="auto"/>
        <w:jc w:val="both"/>
        <w:rPr>
          <w:rFonts w:ascii="Arial" w:hAnsi="Arial"/>
          <w:noProof w:val="0"/>
        </w:rPr>
      </w:pPr>
      <w:r w:rsidRPr="002E13CC">
        <w:rPr>
          <w:rFonts w:ascii="Arial" w:hAnsi="Arial" w:hint="cs"/>
          <w:noProof w:val="0"/>
          <w:rtl/>
        </w:rPr>
        <w:t xml:space="preserve">במקרה שלפניי, </w:t>
      </w:r>
      <w:r w:rsidR="00145744" w:rsidRPr="002E13CC">
        <w:rPr>
          <w:rFonts w:ascii="Arial" w:hAnsi="Arial" w:hint="cs"/>
          <w:noProof w:val="0"/>
          <w:rtl/>
        </w:rPr>
        <w:t xml:space="preserve">בלא חריג לכלל, פסק הבורר מחייב את הצדדים לבוררות וחליפיהם </w:t>
      </w:r>
      <w:r w:rsidR="00145744" w:rsidRPr="002E13CC">
        <w:rPr>
          <w:rFonts w:ascii="Arial" w:hAnsi="Arial"/>
          <w:noProof w:val="0"/>
          <w:rtl/>
        </w:rPr>
        <w:t>כמעשה בית-דין</w:t>
      </w:r>
      <w:r w:rsidR="00145744" w:rsidRPr="00655DBD">
        <w:rPr>
          <w:rFonts w:ascii="Arial" w:hAnsi="Arial" w:hint="cs"/>
          <w:noProof w:val="0"/>
          <w:rtl/>
        </w:rPr>
        <w:t xml:space="preserve">. </w:t>
      </w:r>
      <w:r w:rsidR="00107A30" w:rsidRPr="00655DBD">
        <w:rPr>
          <w:rFonts w:ascii="Arial" w:hAnsi="Arial"/>
          <w:noProof w:val="0"/>
          <w:rtl/>
        </w:rPr>
        <w:t xml:space="preserve">בסיכומיהם טענו הנתבעים לראשונה כי </w:t>
      </w:r>
      <w:r w:rsidR="00107A30" w:rsidRPr="00655DBD">
        <w:rPr>
          <w:rFonts w:ascii="Aharoni" w:hAnsi="Aharoni" w:cs="Aharoni"/>
          <w:noProof w:val="0"/>
          <w:rtl/>
        </w:rPr>
        <w:t>"הנתבעת לא הייתה צד להליך שהתקיים בפני הרב וההליך אינו מחייב אותה"</w:t>
      </w:r>
      <w:r w:rsidR="00107A30" w:rsidRPr="00655DBD">
        <w:rPr>
          <w:rFonts w:ascii="Arial" w:hAnsi="Arial"/>
          <w:noProof w:val="0"/>
          <w:rtl/>
        </w:rPr>
        <w:t xml:space="preserve"> (פרק ה לסיכומים). מדובר בטענה שהועלתה לראשונה בסיכומים ומשכך היא מהווה הרחבת חזית אסורה ואין להידרש אליה (ע"א 6799/02 </w:t>
      </w:r>
      <w:r w:rsidR="00107A30" w:rsidRPr="00655DBD">
        <w:rPr>
          <w:rFonts w:ascii="Arial" w:hAnsi="Arial"/>
          <w:b/>
          <w:bCs/>
          <w:noProof w:val="0"/>
          <w:rtl/>
        </w:rPr>
        <w:t>יולזרי נ' בנק המזרחי המאוחד בע"מ</w:t>
      </w:r>
      <w:r w:rsidR="00107A30" w:rsidRPr="00655DBD">
        <w:rPr>
          <w:rFonts w:ascii="Arial" w:hAnsi="Arial"/>
          <w:noProof w:val="0"/>
          <w:rtl/>
        </w:rPr>
        <w:t xml:space="preserve">, פ"ד נח(2) 145, 151 (2003); ע"א 4299/17 </w:t>
      </w:r>
      <w:r w:rsidR="00107A30" w:rsidRPr="00655DBD">
        <w:rPr>
          <w:rFonts w:ascii="Arial" w:hAnsi="Arial"/>
          <w:b/>
          <w:bCs/>
          <w:noProof w:val="0"/>
          <w:rtl/>
        </w:rPr>
        <w:t>ויצמן נ' חברת חלקה 51 בגוש 7060 בע"מ</w:t>
      </w:r>
      <w:r w:rsidR="00107A30" w:rsidRPr="00655DBD">
        <w:rPr>
          <w:rFonts w:ascii="Arial" w:hAnsi="Arial"/>
          <w:noProof w:val="0"/>
          <w:rtl/>
        </w:rPr>
        <w:t xml:space="preserve"> (8.10.2020)). </w:t>
      </w:r>
      <w:r w:rsidR="00107A30" w:rsidRPr="00655DBD">
        <w:rPr>
          <w:rFonts w:ascii="Arial" w:hAnsi="Arial" w:hint="cs"/>
          <w:noProof w:val="0"/>
          <w:rtl/>
        </w:rPr>
        <w:t xml:space="preserve">מכל מקום, </w:t>
      </w:r>
      <w:r w:rsidR="00655DBD">
        <w:rPr>
          <w:rFonts w:ascii="Arial" w:hAnsi="Arial" w:hint="cs"/>
          <w:noProof w:val="0"/>
          <w:rtl/>
        </w:rPr>
        <w:t>דין הטענה להידחות אף לעיצומה</w:t>
      </w:r>
      <w:r w:rsidR="00655DBD" w:rsidRPr="00655DBD">
        <w:rPr>
          <w:rFonts w:ascii="Arial" w:hAnsi="Arial" w:hint="cs"/>
          <w:noProof w:val="0"/>
          <w:rtl/>
        </w:rPr>
        <w:t>, משום ש</w:t>
      </w:r>
      <w:r w:rsidR="00107A30" w:rsidRPr="00655DBD">
        <w:rPr>
          <w:rFonts w:ascii="Arial" w:hAnsi="Arial" w:hint="cs"/>
          <w:noProof w:val="0"/>
          <w:rtl/>
        </w:rPr>
        <w:t xml:space="preserve">הוכח </w:t>
      </w:r>
      <w:r w:rsidR="00AC30A4">
        <w:rPr>
          <w:rFonts w:ascii="Arial" w:hAnsi="Arial" w:hint="cs"/>
          <w:noProof w:val="0"/>
          <w:rtl/>
        </w:rPr>
        <w:t xml:space="preserve">שהליך הבוררות </w:t>
      </w:r>
      <w:r w:rsidR="00107A30" w:rsidRPr="00655DBD">
        <w:rPr>
          <w:rFonts w:ascii="Arial" w:hAnsi="Arial" w:hint="cs"/>
          <w:noProof w:val="0"/>
          <w:rtl/>
        </w:rPr>
        <w:t xml:space="preserve">התקיים </w:t>
      </w:r>
      <w:r w:rsidR="00AC30A4">
        <w:rPr>
          <w:rFonts w:ascii="Arial" w:hAnsi="Arial" w:hint="cs"/>
          <w:noProof w:val="0"/>
          <w:rtl/>
        </w:rPr>
        <w:t xml:space="preserve">בפני הדיין </w:t>
      </w:r>
      <w:r w:rsidR="00107A30" w:rsidRPr="00655DBD">
        <w:rPr>
          <w:rFonts w:ascii="Arial" w:hAnsi="Arial" w:hint="cs"/>
          <w:noProof w:val="0"/>
          <w:rtl/>
        </w:rPr>
        <w:t xml:space="preserve">בהסכמת התובעת, </w:t>
      </w:r>
      <w:r w:rsidR="00EE4723">
        <w:rPr>
          <w:rFonts w:ascii="Arial" w:hAnsi="Arial" w:hint="cs"/>
          <w:noProof w:val="0"/>
          <w:rtl/>
        </w:rPr>
        <w:t>א</w:t>
      </w:r>
      <w:r w:rsidR="00EE4723">
        <w:rPr>
          <w:rFonts w:ascii="Arial" w:hAnsi="Arial"/>
          <w:noProof w:val="0"/>
          <w:rtl/>
        </w:rPr>
        <w:t>'</w:t>
      </w:r>
      <w:r w:rsidR="00107A30" w:rsidRPr="00655DBD">
        <w:rPr>
          <w:rFonts w:ascii="Arial" w:hAnsi="Arial" w:hint="cs"/>
          <w:noProof w:val="0"/>
          <w:rtl/>
        </w:rPr>
        <w:t>, הנתבע 1 והנתבעת 2, כאשר על פי הסכמת</w:t>
      </w:r>
      <w:r w:rsidR="00AC30A4">
        <w:rPr>
          <w:rFonts w:ascii="Arial" w:hAnsi="Arial" w:hint="cs"/>
          <w:noProof w:val="0"/>
          <w:rtl/>
        </w:rPr>
        <w:t>ם</w:t>
      </w:r>
      <w:r w:rsidR="00107A30" w:rsidRPr="00655DBD">
        <w:rPr>
          <w:rFonts w:ascii="Arial" w:hAnsi="Arial" w:hint="cs"/>
          <w:noProof w:val="0"/>
          <w:rtl/>
        </w:rPr>
        <w:t xml:space="preserve"> בפני הדיין הופיעו </w:t>
      </w:r>
      <w:r w:rsidR="00EE4723">
        <w:rPr>
          <w:rFonts w:ascii="Arial" w:hAnsi="Arial" w:hint="cs"/>
          <w:noProof w:val="0"/>
          <w:rtl/>
        </w:rPr>
        <w:t>א</w:t>
      </w:r>
      <w:r w:rsidR="00EE4723">
        <w:rPr>
          <w:rFonts w:ascii="Arial" w:hAnsi="Arial"/>
          <w:noProof w:val="0"/>
          <w:rtl/>
        </w:rPr>
        <w:t>'</w:t>
      </w:r>
      <w:r w:rsidR="00107A30" w:rsidRPr="00655DBD">
        <w:rPr>
          <w:rFonts w:ascii="Arial" w:hAnsi="Arial" w:hint="cs"/>
          <w:noProof w:val="0"/>
          <w:rtl/>
        </w:rPr>
        <w:t xml:space="preserve"> והנתבע 1 בעוד התובעת והנתבעת 2 המתינו בחוץ</w:t>
      </w:r>
      <w:r w:rsidR="00AC30A4">
        <w:rPr>
          <w:rFonts w:ascii="Arial" w:hAnsi="Arial" w:hint="cs"/>
          <w:noProof w:val="0"/>
          <w:rtl/>
        </w:rPr>
        <w:t xml:space="preserve"> </w:t>
      </w:r>
      <w:r w:rsidR="00AC0B6A">
        <w:rPr>
          <w:rFonts w:ascii="Arial" w:hAnsi="Arial" w:hint="cs"/>
          <w:noProof w:val="0"/>
          <w:rtl/>
        </w:rPr>
        <w:t>(</w:t>
      </w:r>
      <w:r w:rsidR="00AC30A4">
        <w:rPr>
          <w:rFonts w:ascii="Arial" w:hAnsi="Arial" w:hint="cs"/>
          <w:noProof w:val="0"/>
          <w:rtl/>
        </w:rPr>
        <w:t>ראו דברי הנתבע 1 בחקירתו הנגדית</w:t>
      </w:r>
      <w:r w:rsidR="00AC0B6A">
        <w:rPr>
          <w:rFonts w:ascii="Arial" w:hAnsi="Arial" w:hint="cs"/>
          <w:noProof w:val="0"/>
          <w:rtl/>
        </w:rPr>
        <w:t xml:space="preserve"> </w:t>
      </w:r>
      <w:r w:rsidR="00AC0B6A">
        <w:rPr>
          <w:rFonts w:ascii="Arial" w:hAnsi="Arial"/>
          <w:noProof w:val="0"/>
          <w:rtl/>
        </w:rPr>
        <w:t>בעמ' 290 ש' 22</w:t>
      </w:r>
      <w:r w:rsidR="00AC0B6A">
        <w:rPr>
          <w:rFonts w:ascii="Arial" w:hAnsi="Arial" w:hint="cs"/>
          <w:noProof w:val="0"/>
          <w:rtl/>
        </w:rPr>
        <w:t xml:space="preserve">; </w:t>
      </w:r>
      <w:r w:rsidR="00107A30" w:rsidRPr="00655DBD">
        <w:rPr>
          <w:rFonts w:ascii="Arial" w:hAnsi="Arial"/>
          <w:noProof w:val="0"/>
          <w:rtl/>
        </w:rPr>
        <w:t>עדות הנתבעת</w:t>
      </w:r>
      <w:r w:rsidR="00AC30A4">
        <w:rPr>
          <w:rFonts w:ascii="Arial" w:hAnsi="Arial" w:hint="cs"/>
          <w:noProof w:val="0"/>
          <w:rtl/>
        </w:rPr>
        <w:t xml:space="preserve"> 2</w:t>
      </w:r>
      <w:r w:rsidR="00107A30" w:rsidRPr="00655DBD">
        <w:rPr>
          <w:rFonts w:ascii="Arial" w:hAnsi="Arial"/>
          <w:noProof w:val="0"/>
          <w:rtl/>
        </w:rPr>
        <w:t xml:space="preserve"> בעמ' 301 ש'</w:t>
      </w:r>
      <w:r w:rsidR="00AC0B6A">
        <w:rPr>
          <w:rFonts w:ascii="Arial" w:hAnsi="Arial" w:hint="cs"/>
          <w:noProof w:val="0"/>
          <w:rtl/>
        </w:rPr>
        <w:t xml:space="preserve"> 19-15)</w:t>
      </w:r>
      <w:r w:rsidR="00967612">
        <w:rPr>
          <w:rFonts w:ascii="Arial" w:hAnsi="Arial" w:hint="cs"/>
          <w:noProof w:val="0"/>
          <w:rtl/>
        </w:rPr>
        <w:t>. אמנם על כתב הבוררות חתמו רק הנתבע 1 ו</w:t>
      </w:r>
      <w:r w:rsidR="00EE4723">
        <w:rPr>
          <w:rFonts w:ascii="Arial" w:hAnsi="Arial" w:hint="cs"/>
          <w:noProof w:val="0"/>
          <w:rtl/>
        </w:rPr>
        <w:t>א</w:t>
      </w:r>
      <w:r w:rsidR="00EE4723">
        <w:rPr>
          <w:rFonts w:ascii="Arial" w:hAnsi="Arial"/>
          <w:noProof w:val="0"/>
          <w:rtl/>
        </w:rPr>
        <w:t>'</w:t>
      </w:r>
      <w:r w:rsidR="00967612">
        <w:rPr>
          <w:rFonts w:ascii="Arial" w:hAnsi="Arial" w:hint="cs"/>
          <w:noProof w:val="0"/>
          <w:rtl/>
        </w:rPr>
        <w:t>, ול</w:t>
      </w:r>
      <w:r w:rsidR="007F3289">
        <w:rPr>
          <w:rFonts w:ascii="Arial" w:hAnsi="Arial" w:hint="cs"/>
          <w:noProof w:val="0"/>
          <w:rtl/>
        </w:rPr>
        <w:t>א התובעת והנתבעת 2, אולם כעולה מ</w:t>
      </w:r>
      <w:r w:rsidR="00967612">
        <w:rPr>
          <w:rFonts w:ascii="Arial" w:hAnsi="Arial" w:hint="cs"/>
          <w:noProof w:val="0"/>
          <w:rtl/>
        </w:rPr>
        <w:t xml:space="preserve">התנהלותם ובפרט מן העובדה שהתובעת והנתבעת 2 המתינו מחוץ לחדר בו נשמעו </w:t>
      </w:r>
      <w:r w:rsidR="00EE4723">
        <w:rPr>
          <w:rFonts w:ascii="Arial" w:hAnsi="Arial" w:hint="cs"/>
          <w:noProof w:val="0"/>
          <w:rtl/>
        </w:rPr>
        <w:t>א</w:t>
      </w:r>
      <w:r w:rsidR="00EE4723">
        <w:rPr>
          <w:rFonts w:ascii="Arial" w:hAnsi="Arial"/>
          <w:noProof w:val="0"/>
          <w:rtl/>
        </w:rPr>
        <w:t>'</w:t>
      </w:r>
      <w:r w:rsidR="00967612">
        <w:rPr>
          <w:rFonts w:ascii="Arial" w:hAnsi="Arial" w:hint="cs"/>
          <w:noProof w:val="0"/>
          <w:rtl/>
        </w:rPr>
        <w:t xml:space="preserve"> והנתבע 1 על ידי הדיין </w:t>
      </w:r>
      <w:r w:rsidR="00967612">
        <w:rPr>
          <w:rFonts w:ascii="Arial" w:hAnsi="Arial"/>
          <w:noProof w:val="0"/>
          <w:rtl/>
        </w:rPr>
        <w:t>–</w:t>
      </w:r>
      <w:r w:rsidR="00967612">
        <w:rPr>
          <w:rFonts w:ascii="Arial" w:hAnsi="Arial" w:hint="cs"/>
          <w:noProof w:val="0"/>
          <w:rtl/>
        </w:rPr>
        <w:t xml:space="preserve"> הבוררות התקיימה גם בהתאם להסכמת התובעת והנתבעת 2.</w:t>
      </w:r>
    </w:p>
    <w:p w:rsidR="00655DBD" w:rsidRPr="00967612" w:rsidRDefault="00655DBD" w:rsidP="00655DBD">
      <w:pPr>
        <w:pStyle w:val="ad"/>
        <w:spacing w:line="360" w:lineRule="auto"/>
        <w:ind w:left="567"/>
        <w:jc w:val="both"/>
        <w:rPr>
          <w:rFonts w:ascii="Arial" w:hAnsi="Arial"/>
          <w:noProof w:val="0"/>
        </w:rPr>
      </w:pPr>
    </w:p>
    <w:p w:rsidR="0087088E" w:rsidRDefault="00145744" w:rsidP="00C10298">
      <w:pPr>
        <w:pStyle w:val="ad"/>
        <w:numPr>
          <w:ilvl w:val="0"/>
          <w:numId w:val="7"/>
        </w:numPr>
        <w:spacing w:line="360" w:lineRule="auto"/>
        <w:jc w:val="both"/>
        <w:rPr>
          <w:rFonts w:ascii="Arial" w:hAnsi="Arial"/>
          <w:noProof w:val="0"/>
        </w:rPr>
      </w:pPr>
      <w:r>
        <w:rPr>
          <w:rFonts w:ascii="Arial" w:hAnsi="Arial" w:hint="cs"/>
          <w:noProof w:val="0"/>
          <w:rtl/>
        </w:rPr>
        <w:t xml:space="preserve">הנתבעים </w:t>
      </w:r>
      <w:r w:rsidR="00147A07">
        <w:rPr>
          <w:rFonts w:ascii="Arial" w:hAnsi="Arial" w:hint="cs"/>
          <w:noProof w:val="0"/>
          <w:rtl/>
        </w:rPr>
        <w:t xml:space="preserve">לא הגישו בקשה לביטול פסק הבורר </w:t>
      </w:r>
      <w:r w:rsidR="00147A07">
        <w:rPr>
          <w:rFonts w:ascii="Arial" w:hAnsi="Arial"/>
          <w:noProof w:val="0"/>
          <w:rtl/>
        </w:rPr>
        <w:t>–</w:t>
      </w:r>
      <w:r w:rsidR="00147A07">
        <w:rPr>
          <w:rFonts w:ascii="Arial" w:hAnsi="Arial" w:hint="cs"/>
          <w:noProof w:val="0"/>
          <w:rtl/>
        </w:rPr>
        <w:t xml:space="preserve"> לא בתוך פרק הזמן הק</w:t>
      </w:r>
      <w:r w:rsidR="00C10298">
        <w:rPr>
          <w:rFonts w:ascii="Arial" w:hAnsi="Arial" w:hint="cs"/>
          <w:noProof w:val="0"/>
          <w:rtl/>
        </w:rPr>
        <w:t>צוב ל</w:t>
      </w:r>
      <w:r w:rsidR="00147A07">
        <w:rPr>
          <w:rFonts w:ascii="Arial" w:hAnsi="Arial" w:hint="cs"/>
          <w:noProof w:val="0"/>
          <w:rtl/>
        </w:rPr>
        <w:t>כך בחוק הבוררות ולא בכלל. משכך, פסק הבורר תקף</w:t>
      </w:r>
      <w:r w:rsidR="00C10298">
        <w:rPr>
          <w:rFonts w:ascii="Arial" w:hAnsi="Arial" w:hint="cs"/>
          <w:noProof w:val="0"/>
          <w:rtl/>
        </w:rPr>
        <w:t xml:space="preserve"> וחלוט</w:t>
      </w:r>
      <w:r w:rsidR="00147A07">
        <w:rPr>
          <w:rFonts w:ascii="Arial" w:hAnsi="Arial" w:hint="cs"/>
          <w:noProof w:val="0"/>
          <w:rtl/>
        </w:rPr>
        <w:t>, ואין הנתבעים יכולים להעלות טענות שמהותן בקשה לביטול</w:t>
      </w:r>
      <w:r w:rsidR="00C10298">
        <w:rPr>
          <w:rFonts w:ascii="Arial" w:hAnsi="Arial" w:hint="cs"/>
          <w:noProof w:val="0"/>
          <w:rtl/>
        </w:rPr>
        <w:t xml:space="preserve"> פסק הבורר במסגרת הגנתם נגד </w:t>
      </w:r>
      <w:r w:rsidR="00147A07">
        <w:rPr>
          <w:rFonts w:ascii="Arial" w:hAnsi="Arial" w:hint="cs"/>
          <w:noProof w:val="0"/>
          <w:rtl/>
        </w:rPr>
        <w:t xml:space="preserve">תביעה שהוגשה על יסוד הפסק. </w:t>
      </w:r>
    </w:p>
    <w:p w:rsidR="0087088E" w:rsidRDefault="0087088E" w:rsidP="0087088E">
      <w:pPr>
        <w:pStyle w:val="ad"/>
        <w:spacing w:line="360" w:lineRule="auto"/>
        <w:ind w:left="567"/>
        <w:jc w:val="both"/>
        <w:rPr>
          <w:rFonts w:ascii="Arial" w:hAnsi="Arial"/>
          <w:noProof w:val="0"/>
        </w:rPr>
      </w:pPr>
    </w:p>
    <w:p w:rsidR="00C10298" w:rsidRPr="00C10298" w:rsidRDefault="00C10298" w:rsidP="00AC0B6A">
      <w:pPr>
        <w:pStyle w:val="ad"/>
        <w:spacing w:line="360" w:lineRule="auto"/>
        <w:ind w:left="567"/>
        <w:jc w:val="both"/>
        <w:rPr>
          <w:rFonts w:ascii="Arial" w:hAnsi="Arial"/>
          <w:noProof w:val="0"/>
        </w:rPr>
      </w:pPr>
      <w:r w:rsidRPr="00C10298">
        <w:rPr>
          <w:rFonts w:ascii="Arial" w:hAnsi="Arial" w:hint="cs"/>
          <w:b/>
          <w:bCs/>
          <w:noProof w:val="0"/>
          <w:rtl/>
        </w:rPr>
        <w:t>טענת הנתבעים כי לא היה הסכם בוררות</w:t>
      </w:r>
      <w:r w:rsidR="00AC0B6A">
        <w:rPr>
          <w:rFonts w:ascii="Arial" w:hAnsi="Arial" w:hint="cs"/>
          <w:b/>
          <w:bCs/>
          <w:noProof w:val="0"/>
          <w:rtl/>
        </w:rPr>
        <w:t>:</w:t>
      </w:r>
      <w:r w:rsidR="002D23AB">
        <w:rPr>
          <w:rFonts w:ascii="Arial" w:hAnsi="Arial" w:hint="cs"/>
          <w:noProof w:val="0"/>
          <w:rtl/>
        </w:rPr>
        <w:t xml:space="preserve"> </w:t>
      </w:r>
    </w:p>
    <w:p w:rsidR="00C10298" w:rsidRPr="007F3289" w:rsidRDefault="00C10298" w:rsidP="00C10298">
      <w:pPr>
        <w:pStyle w:val="ad"/>
        <w:spacing w:line="360" w:lineRule="auto"/>
        <w:ind w:left="567"/>
        <w:jc w:val="both"/>
        <w:rPr>
          <w:rFonts w:ascii="Arial" w:hAnsi="Arial"/>
          <w:noProof w:val="0"/>
        </w:rPr>
      </w:pPr>
    </w:p>
    <w:p w:rsidR="007F3289" w:rsidRDefault="007F3289" w:rsidP="00A31740">
      <w:pPr>
        <w:pStyle w:val="ad"/>
        <w:numPr>
          <w:ilvl w:val="0"/>
          <w:numId w:val="7"/>
        </w:numPr>
        <w:spacing w:line="360" w:lineRule="auto"/>
        <w:jc w:val="both"/>
        <w:rPr>
          <w:rFonts w:ascii="Arial" w:hAnsi="Arial"/>
          <w:noProof w:val="0"/>
        </w:rPr>
      </w:pPr>
      <w:r>
        <w:rPr>
          <w:rFonts w:ascii="Arial" w:hAnsi="Arial" w:hint="cs"/>
          <w:noProof w:val="0"/>
          <w:rtl/>
        </w:rPr>
        <w:t xml:space="preserve">כאמור, הנתבעים טוענים כי הדיין לא הוסמך כבורר וכי הצדדים כלל לא התכוונו לפנות אליו במסגרת הליך בוררות. דין טענה זו להידחות. </w:t>
      </w:r>
    </w:p>
    <w:p w:rsidR="007F3289" w:rsidRDefault="007F3289" w:rsidP="007F3289">
      <w:pPr>
        <w:pStyle w:val="ad"/>
        <w:spacing w:line="360" w:lineRule="auto"/>
        <w:ind w:left="567"/>
        <w:jc w:val="both"/>
        <w:rPr>
          <w:rFonts w:ascii="Arial" w:hAnsi="Arial"/>
          <w:noProof w:val="0"/>
        </w:rPr>
      </w:pPr>
    </w:p>
    <w:p w:rsidR="00A31740" w:rsidRDefault="004E2A88" w:rsidP="00A31740">
      <w:pPr>
        <w:pStyle w:val="ad"/>
        <w:numPr>
          <w:ilvl w:val="0"/>
          <w:numId w:val="7"/>
        </w:numPr>
        <w:spacing w:line="360" w:lineRule="auto"/>
        <w:jc w:val="both"/>
        <w:rPr>
          <w:rFonts w:ascii="Arial" w:hAnsi="Arial"/>
          <w:noProof w:val="0"/>
        </w:rPr>
      </w:pPr>
      <w:r w:rsidRPr="00C10298">
        <w:rPr>
          <w:rFonts w:ascii="Arial" w:hAnsi="Arial"/>
          <w:noProof w:val="0"/>
          <w:rtl/>
        </w:rPr>
        <w:t xml:space="preserve">סעיף 1 לחוק הבוררות מגדיר </w:t>
      </w:r>
      <w:r w:rsidRPr="00A31740">
        <w:rPr>
          <w:rFonts w:ascii="Arial" w:hAnsi="Arial"/>
          <w:b/>
          <w:bCs/>
          <w:noProof w:val="0"/>
          <w:rtl/>
        </w:rPr>
        <w:t>"</w:t>
      </w:r>
      <w:r w:rsidRPr="00C10298">
        <w:rPr>
          <w:rFonts w:ascii="Arial" w:hAnsi="Arial"/>
          <w:b/>
          <w:bCs/>
          <w:noProof w:val="0"/>
          <w:rtl/>
        </w:rPr>
        <w:t>הסכם בוררות</w:t>
      </w:r>
      <w:r w:rsidRPr="00A31740">
        <w:rPr>
          <w:rFonts w:ascii="Arial" w:hAnsi="Arial"/>
          <w:b/>
          <w:bCs/>
          <w:noProof w:val="0"/>
          <w:rtl/>
        </w:rPr>
        <w:t>"</w:t>
      </w:r>
      <w:r w:rsidRPr="00C10298">
        <w:rPr>
          <w:rFonts w:ascii="Arial" w:hAnsi="Arial"/>
          <w:noProof w:val="0"/>
          <w:rtl/>
        </w:rPr>
        <w:t xml:space="preserve"> כהאי לשנא: </w:t>
      </w:r>
      <w:r w:rsidRPr="00A31740">
        <w:rPr>
          <w:rFonts w:ascii="Arial" w:hAnsi="Arial"/>
          <w:b/>
          <w:bCs/>
          <w:noProof w:val="0"/>
          <w:rtl/>
        </w:rPr>
        <w:t>"</w:t>
      </w:r>
      <w:r w:rsidRPr="00C10298">
        <w:rPr>
          <w:rFonts w:ascii="Arial" w:hAnsi="Arial"/>
          <w:b/>
          <w:bCs/>
          <w:noProof w:val="0"/>
          <w:rtl/>
        </w:rPr>
        <w:t>הסכם בכתב למסור לבוררות סכסוך שנתגלע בין צדדים להסכם או שעשוי להתגלע ביניהם בעתיד, בין שנקוב בהסכם שמו של בורר ובין אם לאו</w:t>
      </w:r>
      <w:r w:rsidRPr="00A31740">
        <w:rPr>
          <w:rFonts w:ascii="Arial" w:hAnsi="Arial"/>
          <w:b/>
          <w:bCs/>
          <w:noProof w:val="0"/>
          <w:rtl/>
        </w:rPr>
        <w:t>"</w:t>
      </w:r>
      <w:r w:rsidRPr="00C10298">
        <w:rPr>
          <w:rFonts w:ascii="Arial" w:hAnsi="Arial"/>
          <w:noProof w:val="0"/>
          <w:rtl/>
        </w:rPr>
        <w:t>.</w:t>
      </w:r>
      <w:r w:rsidR="00A31740">
        <w:rPr>
          <w:rFonts w:ascii="Arial" w:hAnsi="Arial"/>
          <w:noProof w:val="0"/>
          <w:rtl/>
        </w:rPr>
        <w:t xml:space="preserve"> תנאי לקיומו של הסכם בוררות הוא</w:t>
      </w:r>
      <w:r w:rsidRPr="00C10298">
        <w:rPr>
          <w:rFonts w:ascii="Arial" w:hAnsi="Arial"/>
          <w:noProof w:val="0"/>
          <w:rtl/>
        </w:rPr>
        <w:t xml:space="preserve"> הסכם בין הצדדים (</w:t>
      </w:r>
      <w:r w:rsidRPr="00A31740">
        <w:rPr>
          <w:rFonts w:ascii="Arial" w:hAnsi="Arial"/>
          <w:b/>
          <w:bCs/>
          <w:noProof w:val="0"/>
          <w:rtl/>
        </w:rPr>
        <w:t>אוטולנגי</w:t>
      </w:r>
      <w:r w:rsidRPr="00C10298">
        <w:rPr>
          <w:rFonts w:ascii="Arial" w:hAnsi="Arial"/>
          <w:noProof w:val="0"/>
          <w:rtl/>
        </w:rPr>
        <w:t xml:space="preserve"> כרך א 255</w:t>
      </w:r>
      <w:r w:rsidR="00A31740">
        <w:rPr>
          <w:rFonts w:ascii="Arial" w:hAnsi="Arial" w:hint="cs"/>
          <w:noProof w:val="0"/>
          <w:rtl/>
        </w:rPr>
        <w:t>)</w:t>
      </w:r>
      <w:r w:rsidR="00A31740">
        <w:rPr>
          <w:rFonts w:ascii="Arial" w:hAnsi="Arial"/>
          <w:noProof w:val="0"/>
          <w:rtl/>
        </w:rPr>
        <w:t xml:space="preserve">. </w:t>
      </w:r>
      <w:r w:rsidRPr="00C10298">
        <w:rPr>
          <w:rFonts w:ascii="Arial" w:hAnsi="Arial"/>
          <w:noProof w:val="0"/>
          <w:rtl/>
        </w:rPr>
        <w:t xml:space="preserve">על מנת לדעת אם נוצר הסכם בין הצדדים להתדיין בבוררות ואם כן מה תוקפו, יש לפנות אל דיני </w:t>
      </w:r>
      <w:r w:rsidR="00A31740">
        <w:rPr>
          <w:rFonts w:ascii="Arial" w:hAnsi="Arial"/>
          <w:noProof w:val="0"/>
          <w:rtl/>
        </w:rPr>
        <w:t>החוזים הכלליים (אוטולנגי חלק א עמ' 13; רע"א 4986/08</w:t>
      </w:r>
      <w:r w:rsidRPr="00C10298">
        <w:rPr>
          <w:rFonts w:ascii="Arial" w:hAnsi="Arial"/>
          <w:noProof w:val="0"/>
          <w:rtl/>
        </w:rPr>
        <w:t xml:space="preserve"> </w:t>
      </w:r>
      <w:r w:rsidRPr="00A31740">
        <w:rPr>
          <w:rFonts w:ascii="David" w:hAnsi="David"/>
          <w:b/>
          <w:bCs/>
          <w:noProof w:val="0"/>
        </w:rPr>
        <w:t>Tyco Building Services</w:t>
      </w:r>
      <w:r w:rsidRPr="00A31740">
        <w:rPr>
          <w:rFonts w:ascii="David" w:hAnsi="David"/>
          <w:b/>
          <w:bCs/>
          <w:noProof w:val="0"/>
          <w:rtl/>
        </w:rPr>
        <w:t xml:space="preserve"> נ' אלבקס וידי</w:t>
      </w:r>
      <w:r w:rsidRPr="00C10298">
        <w:rPr>
          <w:rFonts w:ascii="Arial" w:hAnsi="Arial"/>
          <w:b/>
          <w:bCs/>
          <w:noProof w:val="0"/>
          <w:rtl/>
        </w:rPr>
        <w:t>או בע"מ</w:t>
      </w:r>
      <w:r w:rsidR="00A31740">
        <w:rPr>
          <w:rFonts w:ascii="Arial" w:hAnsi="Arial"/>
          <w:noProof w:val="0"/>
          <w:rtl/>
        </w:rPr>
        <w:t xml:space="preserve"> (12.04.2010)).</w:t>
      </w:r>
    </w:p>
    <w:p w:rsidR="00A31740" w:rsidRDefault="00A31740" w:rsidP="00A31740">
      <w:pPr>
        <w:pStyle w:val="ad"/>
        <w:spacing w:line="360" w:lineRule="auto"/>
        <w:ind w:left="567"/>
        <w:jc w:val="both"/>
        <w:rPr>
          <w:rFonts w:ascii="Arial" w:hAnsi="Arial"/>
          <w:noProof w:val="0"/>
        </w:rPr>
      </w:pPr>
    </w:p>
    <w:p w:rsidR="00E118CB" w:rsidRDefault="00A31740" w:rsidP="002B2FF3">
      <w:pPr>
        <w:pStyle w:val="ad"/>
        <w:numPr>
          <w:ilvl w:val="0"/>
          <w:numId w:val="7"/>
        </w:numPr>
        <w:spacing w:line="360" w:lineRule="auto"/>
        <w:jc w:val="both"/>
        <w:rPr>
          <w:rFonts w:ascii="Arial" w:hAnsi="Arial"/>
          <w:noProof w:val="0"/>
        </w:rPr>
      </w:pPr>
      <w:r>
        <w:rPr>
          <w:rFonts w:ascii="Arial" w:hAnsi="Arial" w:hint="cs"/>
          <w:noProof w:val="0"/>
          <w:rtl/>
        </w:rPr>
        <w:t xml:space="preserve">בהתאם לדיני החוזים, </w:t>
      </w:r>
      <w:r w:rsidR="004E2A88" w:rsidRPr="00A31740">
        <w:rPr>
          <w:rFonts w:ascii="Arial" w:hAnsi="Arial"/>
          <w:noProof w:val="0"/>
          <w:rtl/>
        </w:rPr>
        <w:t>יסוד "גמירת הדעת" הוא תנאי עיק</w:t>
      </w:r>
      <w:r>
        <w:rPr>
          <w:rFonts w:ascii="Arial" w:hAnsi="Arial"/>
          <w:noProof w:val="0"/>
          <w:rtl/>
        </w:rPr>
        <w:t>רי ויסודי ליצירת חוזה, ובהיעדרו</w:t>
      </w:r>
      <w:r w:rsidR="004E2A88" w:rsidRPr="00A31740">
        <w:rPr>
          <w:rFonts w:ascii="Arial" w:hAnsi="Arial"/>
          <w:noProof w:val="0"/>
          <w:rtl/>
        </w:rPr>
        <w:t xml:space="preserve"> לא משתכלל בין הצדדים הסכם מחייב. המבחן לקיומה של גמירת דעת הוא ככלל אובייקטיבי-חיצוני, כך שהדגש מושם על הגילוי החיצוני של ההסכמה באופן שהיא מובנת לאדם הסביר, </w:t>
      </w:r>
      <w:r w:rsidR="004E2A88" w:rsidRPr="00A31740">
        <w:rPr>
          <w:rFonts w:ascii="Arial" w:hAnsi="Arial"/>
          <w:noProof w:val="0"/>
          <w:rtl/>
        </w:rPr>
        <w:lastRenderedPageBreak/>
        <w:t>וכפי ש</w:t>
      </w:r>
      <w:r w:rsidR="002B2FF3">
        <w:rPr>
          <w:rFonts w:ascii="Arial" w:hAnsi="Arial"/>
          <w:noProof w:val="0"/>
          <w:rtl/>
        </w:rPr>
        <w:t>היא נלמדת ממכלול נסיבות העניין</w:t>
      </w:r>
      <w:r w:rsidR="004E2A88" w:rsidRPr="00A31740">
        <w:rPr>
          <w:rFonts w:ascii="Arial" w:hAnsi="Arial"/>
          <w:noProof w:val="0"/>
          <w:rtl/>
        </w:rPr>
        <w:t xml:space="preserve"> לרבות התנהגות הצדדים ו</w:t>
      </w:r>
      <w:r w:rsidR="002B2FF3">
        <w:rPr>
          <w:rFonts w:ascii="Arial" w:hAnsi="Arial"/>
          <w:noProof w:val="0"/>
          <w:rtl/>
        </w:rPr>
        <w:t>דבריהם לפני כריתת החוזה ולאחריו</w:t>
      </w:r>
      <w:r w:rsidR="002B2FF3">
        <w:rPr>
          <w:rFonts w:ascii="Arial" w:hAnsi="Arial" w:hint="cs"/>
          <w:noProof w:val="0"/>
          <w:rtl/>
        </w:rPr>
        <w:t xml:space="preserve"> </w:t>
      </w:r>
      <w:r w:rsidR="004E2A88" w:rsidRPr="00A31740">
        <w:rPr>
          <w:rFonts w:ascii="Arial" w:hAnsi="Arial"/>
          <w:noProof w:val="0"/>
          <w:rtl/>
        </w:rPr>
        <w:t xml:space="preserve">(גבריאלה שלו ואפי צמח </w:t>
      </w:r>
      <w:r w:rsidR="004E2A88" w:rsidRPr="00A31740">
        <w:rPr>
          <w:rFonts w:ascii="Arial" w:hAnsi="Arial"/>
          <w:b/>
          <w:bCs/>
          <w:noProof w:val="0"/>
          <w:rtl/>
        </w:rPr>
        <w:t>דיני חוזים</w:t>
      </w:r>
      <w:r w:rsidR="004E2A88" w:rsidRPr="00A31740">
        <w:rPr>
          <w:rFonts w:ascii="Arial" w:hAnsi="Arial"/>
          <w:noProof w:val="0"/>
          <w:rtl/>
        </w:rPr>
        <w:t xml:space="preserve"> 163-159 (מהדורה רביעית 2019)). במקרים רבים, עצם החתימה על חוזה מהווה אינדיקציה משמעותית לגמירת דעת (ע"א 3601/96 </w:t>
      </w:r>
      <w:r w:rsidR="004E2A88" w:rsidRPr="00A31740">
        <w:rPr>
          <w:rFonts w:ascii="Arial" w:hAnsi="Arial"/>
          <w:b/>
          <w:bCs/>
          <w:noProof w:val="0"/>
          <w:rtl/>
        </w:rPr>
        <w:t>בראשי נ' עיזבון המנוח זלמן בראשי</w:t>
      </w:r>
      <w:r w:rsidR="004E2A88" w:rsidRPr="00A31740">
        <w:rPr>
          <w:rFonts w:ascii="Arial" w:hAnsi="Arial"/>
          <w:noProof w:val="0"/>
          <w:rtl/>
        </w:rPr>
        <w:t xml:space="preserve">, פ"ד נב(2) 582 (1998); ע"א 3354/18 </w:t>
      </w:r>
      <w:r w:rsidR="004E2A88" w:rsidRPr="00A31740">
        <w:rPr>
          <w:rFonts w:ascii="Arial" w:hAnsi="Arial"/>
          <w:b/>
          <w:bCs/>
          <w:noProof w:val="0"/>
          <w:rtl/>
        </w:rPr>
        <w:t>פלונית נ' פלונית</w:t>
      </w:r>
      <w:r w:rsidR="004E2A88" w:rsidRPr="00A31740">
        <w:rPr>
          <w:rFonts w:ascii="Arial" w:hAnsi="Arial"/>
          <w:noProof w:val="0"/>
          <w:rtl/>
        </w:rPr>
        <w:t xml:space="preserve"> (23.3.2020)).</w:t>
      </w:r>
    </w:p>
    <w:p w:rsidR="00E118CB" w:rsidRDefault="00E118CB" w:rsidP="00E118CB">
      <w:pPr>
        <w:pStyle w:val="ad"/>
        <w:spacing w:line="360" w:lineRule="auto"/>
        <w:ind w:left="567"/>
        <w:jc w:val="both"/>
        <w:rPr>
          <w:rFonts w:ascii="Arial" w:hAnsi="Arial"/>
          <w:noProof w:val="0"/>
        </w:rPr>
      </w:pPr>
    </w:p>
    <w:p w:rsidR="00E118CB" w:rsidRDefault="004E2A88" w:rsidP="00E118CB">
      <w:pPr>
        <w:pStyle w:val="ad"/>
        <w:numPr>
          <w:ilvl w:val="0"/>
          <w:numId w:val="7"/>
        </w:numPr>
        <w:spacing w:line="360" w:lineRule="auto"/>
        <w:jc w:val="both"/>
        <w:rPr>
          <w:rFonts w:ascii="Arial" w:hAnsi="Arial"/>
          <w:noProof w:val="0"/>
        </w:rPr>
      </w:pPr>
      <w:r w:rsidRPr="00E118CB">
        <w:rPr>
          <w:rFonts w:ascii="Arial" w:hAnsi="Arial"/>
          <w:noProof w:val="0"/>
          <w:rtl/>
        </w:rPr>
        <w:t>סעיף 25(</w:t>
      </w:r>
      <w:r w:rsidR="002B2FF3" w:rsidRPr="00E118CB">
        <w:rPr>
          <w:rFonts w:ascii="Arial" w:hAnsi="Arial"/>
          <w:noProof w:val="0"/>
          <w:rtl/>
        </w:rPr>
        <w:t>א) לחוק החוזים (חלק כללי) תשל"ג</w:t>
      </w:r>
      <w:r w:rsidRPr="00E118CB">
        <w:rPr>
          <w:rFonts w:ascii="Arial" w:hAnsi="Arial"/>
          <w:noProof w:val="0"/>
          <w:rtl/>
        </w:rPr>
        <w:t>-1973</w:t>
      </w:r>
      <w:r w:rsidR="00E118CB" w:rsidRPr="00E118CB">
        <w:rPr>
          <w:rFonts w:ascii="Arial" w:hAnsi="Arial" w:hint="cs"/>
          <w:noProof w:val="0"/>
          <w:rtl/>
        </w:rPr>
        <w:t>,</w:t>
      </w:r>
      <w:r w:rsidRPr="00E118CB">
        <w:rPr>
          <w:rFonts w:ascii="Arial" w:hAnsi="Arial"/>
          <w:noProof w:val="0"/>
          <w:rtl/>
        </w:rPr>
        <w:t xml:space="preserve"> קובע: </w:t>
      </w:r>
      <w:r w:rsidRPr="00E118CB">
        <w:rPr>
          <w:rFonts w:ascii="Arial" w:hAnsi="Arial"/>
          <w:b/>
          <w:bCs/>
          <w:noProof w:val="0"/>
          <w:rtl/>
        </w:rPr>
        <w:t>"חוזה יפורש לפי אומד דעתם של הצדדים, כפי שהוא משתמע מתוך החוזה ומנסיבות העניין, ואולם אם אומד דעתם של הצדדים משתמע במפורש מלשון החוזה, יפורש החוזה בהתאם ללשונו"</w:t>
      </w:r>
      <w:r w:rsidRPr="00E118CB">
        <w:rPr>
          <w:rFonts w:ascii="Arial" w:hAnsi="Arial"/>
          <w:noProof w:val="0"/>
          <w:rtl/>
        </w:rPr>
        <w:t xml:space="preserve">. נקודת המוצא  בפרשנות חוזה היא לשון החוזה עצמו  </w:t>
      </w:r>
      <w:r w:rsidR="00E118CB" w:rsidRPr="00E118CB">
        <w:rPr>
          <w:rFonts w:ascii="Arial" w:hAnsi="Arial" w:hint="cs"/>
          <w:b/>
          <w:bCs/>
          <w:noProof w:val="0"/>
          <w:rtl/>
        </w:rPr>
        <w:t>"</w:t>
      </w:r>
      <w:r w:rsidRPr="00E118CB">
        <w:rPr>
          <w:rFonts w:ascii="Arial" w:hAnsi="Arial"/>
          <w:b/>
          <w:bCs/>
          <w:noProof w:val="0"/>
          <w:rtl/>
        </w:rPr>
        <w:t>ומטרת העל בפירוש חוזה היא איתור אומד דעתם של המתקשרים בו"</w:t>
      </w:r>
      <w:r w:rsidRPr="00E118CB">
        <w:rPr>
          <w:rFonts w:ascii="Arial" w:hAnsi="Arial"/>
          <w:noProof w:val="0"/>
          <w:rtl/>
        </w:rPr>
        <w:t xml:space="preserve"> (דנ</w:t>
      </w:r>
      <w:r w:rsidR="00E118CB" w:rsidRPr="00E118CB">
        <w:rPr>
          <w:rFonts w:ascii="Arial" w:hAnsi="Arial" w:hint="cs"/>
          <w:noProof w:val="0"/>
          <w:rtl/>
        </w:rPr>
        <w:t>"</w:t>
      </w:r>
      <w:r w:rsidRPr="00E118CB">
        <w:rPr>
          <w:rFonts w:ascii="Arial" w:hAnsi="Arial"/>
          <w:noProof w:val="0"/>
          <w:rtl/>
        </w:rPr>
        <w:t xml:space="preserve">א 2045/05 </w:t>
      </w:r>
      <w:r w:rsidRPr="00E118CB">
        <w:rPr>
          <w:rFonts w:ascii="Arial" w:hAnsi="Arial"/>
          <w:b/>
          <w:bCs/>
          <w:noProof w:val="0"/>
          <w:rtl/>
        </w:rPr>
        <w:t>ארגון מגדלי הירקות אגודה חקלאית שיתופית נ' מדינת ישראל</w:t>
      </w:r>
      <w:r w:rsidRPr="00E118CB">
        <w:rPr>
          <w:rFonts w:ascii="Arial" w:hAnsi="Arial"/>
          <w:noProof w:val="0"/>
          <w:rtl/>
        </w:rPr>
        <w:t xml:space="preserve"> בעמ' 9 </w:t>
      </w:r>
      <w:r w:rsidR="00E118CB" w:rsidRPr="00E118CB">
        <w:rPr>
          <w:rFonts w:ascii="Arial" w:hAnsi="Arial" w:hint="cs"/>
          <w:noProof w:val="0"/>
          <w:rtl/>
        </w:rPr>
        <w:t>(11.5.2011))</w:t>
      </w:r>
      <w:r w:rsidRPr="00E118CB">
        <w:rPr>
          <w:rFonts w:ascii="Arial" w:hAnsi="Arial"/>
          <w:noProof w:val="0"/>
          <w:rtl/>
        </w:rPr>
        <w:t xml:space="preserve">. </w:t>
      </w:r>
      <w:r w:rsidR="00E118CB" w:rsidRPr="007F3289">
        <w:rPr>
          <w:rFonts w:ascii="Arial" w:hAnsi="Arial"/>
          <w:b/>
          <w:bCs/>
          <w:noProof w:val="0"/>
          <w:rtl/>
        </w:rPr>
        <w:t>"</w:t>
      </w:r>
      <w:r w:rsidR="00E118CB" w:rsidRPr="00E118CB">
        <w:rPr>
          <w:rFonts w:ascii="Arial" w:hAnsi="Arial"/>
          <w:b/>
          <w:bCs/>
          <w:noProof w:val="0"/>
          <w:rtl/>
        </w:rPr>
        <w:t xml:space="preserve">לשון חוזה היא זו שתוחמת את גבול הפרשנות לא ניתן לייחס לחוזה פרשנות שאינה עולה בקנה אחד עם לשונו" </w:t>
      </w:r>
      <w:r w:rsidR="00E118CB" w:rsidRPr="00E118CB">
        <w:rPr>
          <w:rFonts w:ascii="Arial" w:hAnsi="Arial"/>
          <w:noProof w:val="0"/>
          <w:rtl/>
        </w:rPr>
        <w:t>(</w:t>
      </w:r>
      <w:r w:rsidR="00E118CB" w:rsidRPr="00E118CB">
        <w:rPr>
          <w:rFonts w:ascii="Arial" w:hAnsi="Arial" w:hint="cs"/>
          <w:noProof w:val="0"/>
          <w:rtl/>
        </w:rPr>
        <w:t xml:space="preserve">שם </w:t>
      </w:r>
      <w:r w:rsidR="00E118CB" w:rsidRPr="00E118CB">
        <w:rPr>
          <w:rFonts w:ascii="Arial" w:hAnsi="Arial"/>
          <w:noProof w:val="0"/>
          <w:rtl/>
        </w:rPr>
        <w:t>בעמ' 14).</w:t>
      </w:r>
      <w:r w:rsidR="00E118CB" w:rsidRPr="00E118CB">
        <w:rPr>
          <w:rFonts w:ascii="Arial" w:hAnsi="Arial" w:hint="cs"/>
          <w:noProof w:val="0"/>
          <w:rtl/>
        </w:rPr>
        <w:t xml:space="preserve"> </w:t>
      </w:r>
      <w:r w:rsidRPr="00E118CB">
        <w:rPr>
          <w:rFonts w:ascii="Arial" w:hAnsi="Arial"/>
          <w:noProof w:val="0"/>
          <w:rtl/>
        </w:rPr>
        <w:t xml:space="preserve">לשון החוזה היא כלי </w:t>
      </w:r>
      <w:r w:rsidR="00E118CB">
        <w:rPr>
          <w:rFonts w:ascii="Arial" w:hAnsi="Arial"/>
          <w:noProof w:val="0"/>
          <w:rtl/>
        </w:rPr>
        <w:t>הקיבול של אומד דעת הצדדים לחוזה</w:t>
      </w:r>
      <w:r w:rsidRPr="00E118CB">
        <w:rPr>
          <w:rFonts w:ascii="Arial" w:hAnsi="Arial"/>
          <w:noProof w:val="0"/>
          <w:rtl/>
        </w:rPr>
        <w:t xml:space="preserve"> וממנה ניתן להסיק  מהן ההתחייבויות שנטלו על עצמם הצדדים לחוזה (ע"א 7649/18 </w:t>
      </w:r>
      <w:r w:rsidRPr="00E118CB">
        <w:rPr>
          <w:rFonts w:ascii="Arial" w:hAnsi="Arial"/>
          <w:b/>
          <w:bCs/>
          <w:noProof w:val="0"/>
          <w:rtl/>
        </w:rPr>
        <w:t>ביבי כבישים עפר ופיתוח בע"מ נ' רכבת ישראל  בע"מ</w:t>
      </w:r>
      <w:r w:rsidR="00E118CB">
        <w:rPr>
          <w:rFonts w:ascii="Arial" w:hAnsi="Arial"/>
          <w:noProof w:val="0"/>
          <w:rtl/>
        </w:rPr>
        <w:t xml:space="preserve"> (20.11.2019)).</w:t>
      </w:r>
    </w:p>
    <w:p w:rsidR="00E118CB" w:rsidRDefault="00E118CB" w:rsidP="00E118CB">
      <w:pPr>
        <w:pStyle w:val="ad"/>
        <w:spacing w:line="360" w:lineRule="auto"/>
        <w:ind w:left="567"/>
        <w:jc w:val="both"/>
        <w:rPr>
          <w:rFonts w:ascii="Arial" w:hAnsi="Arial"/>
          <w:noProof w:val="0"/>
        </w:rPr>
      </w:pPr>
    </w:p>
    <w:p w:rsidR="001A5F43" w:rsidRPr="004A5B46" w:rsidRDefault="007F70D9" w:rsidP="00EE4723">
      <w:pPr>
        <w:pStyle w:val="ad"/>
        <w:numPr>
          <w:ilvl w:val="0"/>
          <w:numId w:val="7"/>
        </w:numPr>
        <w:spacing w:line="360" w:lineRule="auto"/>
        <w:jc w:val="both"/>
        <w:rPr>
          <w:rFonts w:ascii="Arial" w:hAnsi="Arial"/>
          <w:noProof w:val="0"/>
          <w:rtl/>
        </w:rPr>
      </w:pPr>
      <w:r>
        <w:rPr>
          <w:rFonts w:ascii="Arial" w:hAnsi="Arial" w:hint="cs"/>
          <w:noProof w:val="0"/>
          <w:rtl/>
        </w:rPr>
        <w:t>בחינת נסיבות העניין בהתאם לכללים האמורים, מובילה למסקנה כי בין התובעת</w:t>
      </w:r>
      <w:r w:rsidR="00113E10">
        <w:rPr>
          <w:rFonts w:ascii="Arial" w:hAnsi="Arial" w:hint="cs"/>
          <w:noProof w:val="0"/>
          <w:rtl/>
        </w:rPr>
        <w:t xml:space="preserve"> ו</w:t>
      </w:r>
      <w:r w:rsidR="00EE4723">
        <w:rPr>
          <w:rFonts w:ascii="Arial" w:hAnsi="Arial" w:hint="cs"/>
          <w:noProof w:val="0"/>
          <w:rtl/>
        </w:rPr>
        <w:t>א</w:t>
      </w:r>
      <w:r w:rsidR="00EE4723">
        <w:rPr>
          <w:rFonts w:ascii="Arial" w:hAnsi="Arial"/>
          <w:noProof w:val="0"/>
          <w:rtl/>
        </w:rPr>
        <w:t>'</w:t>
      </w:r>
      <w:r w:rsidR="00113E10">
        <w:rPr>
          <w:rFonts w:ascii="Arial" w:hAnsi="Arial" w:hint="cs"/>
          <w:noProof w:val="0"/>
          <w:rtl/>
        </w:rPr>
        <w:t xml:space="preserve"> לבין הנתבעים נכרת חוזה על פיו המחלוקת בעניין הזכויות בדירה תוכרע על ידי הדיין כבורר, כאשר מי שהופיע בפני הדיין במסגרת הליך הבוררות היו</w:t>
      </w:r>
      <w:r w:rsidR="00AC0B6A">
        <w:rPr>
          <w:rFonts w:ascii="Arial" w:hAnsi="Arial" w:hint="cs"/>
          <w:noProof w:val="0"/>
          <w:rtl/>
        </w:rPr>
        <w:t xml:space="preserve"> </w:t>
      </w:r>
      <w:r w:rsidR="00EE4723">
        <w:rPr>
          <w:rFonts w:ascii="Arial" w:hAnsi="Arial" w:hint="cs"/>
          <w:noProof w:val="0"/>
          <w:rtl/>
        </w:rPr>
        <w:t>א</w:t>
      </w:r>
      <w:r w:rsidR="00EE4723">
        <w:rPr>
          <w:rFonts w:ascii="Arial" w:hAnsi="Arial"/>
          <w:noProof w:val="0"/>
          <w:rtl/>
        </w:rPr>
        <w:t>'</w:t>
      </w:r>
      <w:r w:rsidR="00113E10">
        <w:rPr>
          <w:rFonts w:ascii="Arial" w:hAnsi="Arial" w:hint="cs"/>
          <w:noProof w:val="0"/>
          <w:rtl/>
        </w:rPr>
        <w:t xml:space="preserve"> והנתבע 1</w:t>
      </w:r>
      <w:r w:rsidR="00AC0B6A">
        <w:rPr>
          <w:rFonts w:ascii="Arial" w:hAnsi="Arial" w:hint="cs"/>
          <w:noProof w:val="0"/>
          <w:rtl/>
        </w:rPr>
        <w:t>, כאמור</w:t>
      </w:r>
      <w:r w:rsidR="00113E10">
        <w:rPr>
          <w:rFonts w:ascii="Arial" w:hAnsi="Arial" w:hint="cs"/>
          <w:noProof w:val="0"/>
          <w:rtl/>
        </w:rPr>
        <w:t xml:space="preserve">. </w:t>
      </w:r>
      <w:r w:rsidR="004A5B46">
        <w:rPr>
          <w:rFonts w:ascii="Arial" w:hAnsi="Arial" w:hint="cs"/>
          <w:noProof w:val="0"/>
          <w:rtl/>
        </w:rPr>
        <w:t xml:space="preserve">הצדדים עצמם הכתירו את המסמך עליו חתמו </w:t>
      </w:r>
      <w:r w:rsidR="00967612">
        <w:rPr>
          <w:rFonts w:ascii="Arial" w:hAnsi="Arial" w:hint="cs"/>
          <w:noProof w:val="0"/>
          <w:rtl/>
        </w:rPr>
        <w:t>הנתבע 1 ו</w:t>
      </w:r>
      <w:r w:rsidR="00EE4723">
        <w:rPr>
          <w:rFonts w:ascii="Arial" w:hAnsi="Arial" w:hint="cs"/>
          <w:noProof w:val="0"/>
          <w:rtl/>
        </w:rPr>
        <w:t>א</w:t>
      </w:r>
      <w:r w:rsidR="00EE4723">
        <w:rPr>
          <w:rFonts w:ascii="Arial" w:hAnsi="Arial"/>
          <w:noProof w:val="0"/>
          <w:rtl/>
        </w:rPr>
        <w:t>'</w:t>
      </w:r>
      <w:r w:rsidR="00967612">
        <w:rPr>
          <w:rFonts w:ascii="Arial" w:hAnsi="Arial" w:hint="cs"/>
          <w:noProof w:val="0"/>
          <w:rtl/>
        </w:rPr>
        <w:t xml:space="preserve"> </w:t>
      </w:r>
      <w:r w:rsidR="004A5B46">
        <w:rPr>
          <w:rFonts w:ascii="Arial" w:hAnsi="Arial" w:hint="cs"/>
          <w:noProof w:val="0"/>
          <w:rtl/>
        </w:rPr>
        <w:t xml:space="preserve">ואשר במסגרתו הסכימו להפנות את הסכסוך להכרעת הדיין </w:t>
      </w:r>
      <w:r w:rsidR="004A5B46" w:rsidRPr="004A5B46">
        <w:rPr>
          <w:rFonts w:ascii="Aharoni" w:hAnsi="Aharoni" w:cs="Aharoni"/>
          <w:noProof w:val="0"/>
          <w:rtl/>
        </w:rPr>
        <w:t>"כתב בוררות"</w:t>
      </w:r>
      <w:r w:rsidR="004A5B46">
        <w:rPr>
          <w:rFonts w:ascii="Arial" w:hAnsi="Arial" w:hint="cs"/>
          <w:noProof w:val="0"/>
          <w:rtl/>
        </w:rPr>
        <w:t xml:space="preserve">. כלומר על פי הלשון המפורשת של המסמך עליו חתמו </w:t>
      </w:r>
      <w:r w:rsidR="001A2D14">
        <w:rPr>
          <w:rFonts w:ascii="Arial" w:hAnsi="Arial" w:hint="cs"/>
          <w:noProof w:val="0"/>
          <w:rtl/>
        </w:rPr>
        <w:t>הנתבע 1 ו</w:t>
      </w:r>
      <w:r w:rsidR="00EE4723">
        <w:rPr>
          <w:rFonts w:ascii="Arial" w:hAnsi="Arial" w:hint="cs"/>
          <w:noProof w:val="0"/>
          <w:rtl/>
        </w:rPr>
        <w:t>א</w:t>
      </w:r>
      <w:r w:rsidR="00EE4723">
        <w:rPr>
          <w:rFonts w:ascii="Arial" w:hAnsi="Arial"/>
          <w:noProof w:val="0"/>
          <w:rtl/>
        </w:rPr>
        <w:t>'</w:t>
      </w:r>
      <w:r w:rsidR="004A5B46">
        <w:rPr>
          <w:rFonts w:ascii="Arial" w:hAnsi="Arial" w:hint="cs"/>
          <w:noProof w:val="0"/>
          <w:rtl/>
        </w:rPr>
        <w:t xml:space="preserve">, </w:t>
      </w:r>
      <w:r w:rsidR="00967612">
        <w:rPr>
          <w:rFonts w:ascii="Arial" w:hAnsi="Arial" w:hint="cs"/>
          <w:noProof w:val="0"/>
          <w:rtl/>
        </w:rPr>
        <w:t>הוסכם על פנייה להליך בוררות</w:t>
      </w:r>
      <w:r w:rsidR="004A5B46">
        <w:rPr>
          <w:rFonts w:ascii="Arial" w:hAnsi="Arial" w:hint="cs"/>
          <w:noProof w:val="0"/>
          <w:rtl/>
        </w:rPr>
        <w:t xml:space="preserve">. זאת ועוד, בהסכם גופו נכתב כי </w:t>
      </w:r>
      <w:r w:rsidR="00DC1201">
        <w:rPr>
          <w:rFonts w:ascii="Arial" w:hAnsi="Arial" w:hint="cs"/>
          <w:noProof w:val="0"/>
          <w:rtl/>
        </w:rPr>
        <w:t xml:space="preserve">הפנייה אל הדיין היא במטרה להגיע להסכם מחייב </w:t>
      </w:r>
      <w:r w:rsidR="001A5F43" w:rsidRPr="00DC1201">
        <w:rPr>
          <w:rFonts w:ascii="Aharoni" w:hAnsi="Aharoni" w:cs="Aharoni" w:hint="cs"/>
          <w:noProof w:val="0"/>
          <w:rtl/>
        </w:rPr>
        <w:t>"</w:t>
      </w:r>
      <w:r w:rsidR="001A5F43" w:rsidRPr="00DC1201">
        <w:rPr>
          <w:rFonts w:ascii="Aharoni" w:hAnsi="Aharoni" w:cs="Aharoni"/>
          <w:noProof w:val="0"/>
          <w:rtl/>
        </w:rPr>
        <w:t>לכל דבר ועניין גם כלפי השלטונות</w:t>
      </w:r>
      <w:r w:rsidR="001A5F43" w:rsidRPr="00DC1201">
        <w:rPr>
          <w:rFonts w:ascii="Aharoni" w:hAnsi="Aharoni" w:cs="Aharoni" w:hint="cs"/>
          <w:noProof w:val="0"/>
          <w:rtl/>
        </w:rPr>
        <w:t>"</w:t>
      </w:r>
      <w:r w:rsidR="001A5F43" w:rsidRPr="00DC1201">
        <w:rPr>
          <w:rFonts w:ascii="Arial" w:hAnsi="Arial"/>
          <w:noProof w:val="0"/>
          <w:rtl/>
        </w:rPr>
        <w:t>,</w:t>
      </w:r>
      <w:r w:rsidR="00DC1201">
        <w:rPr>
          <w:rFonts w:ascii="Arial" w:hAnsi="Arial" w:hint="cs"/>
          <w:noProof w:val="0"/>
          <w:rtl/>
        </w:rPr>
        <w:t xml:space="preserve"> וגם בכך יש כדי לתמוך במסקנה כי הכוונה בחתימה על ההסכם הייתה לפנות להליך של בוררות לפני הדיין.</w:t>
      </w:r>
      <w:r w:rsidR="00355236">
        <w:rPr>
          <w:rFonts w:ascii="Arial" w:hAnsi="Arial" w:hint="cs"/>
          <w:noProof w:val="0"/>
          <w:rtl/>
        </w:rPr>
        <w:t xml:space="preserve"> האופן בו </w:t>
      </w:r>
      <w:r w:rsidR="00E8211F">
        <w:rPr>
          <w:rFonts w:ascii="Arial" w:hAnsi="Arial" w:hint="cs"/>
          <w:noProof w:val="0"/>
          <w:rtl/>
        </w:rPr>
        <w:t xml:space="preserve">ניסח הדיין את הפסק גם הוא מלמד באופן חד משמעי על כך שמדובר בהליך של בוררות. כך, כותרת הפסק היא </w:t>
      </w:r>
      <w:r w:rsidR="00E8211F" w:rsidRPr="00E8211F">
        <w:rPr>
          <w:rFonts w:ascii="Aharoni" w:hAnsi="Aharoni" w:cs="Aharoni"/>
          <w:noProof w:val="0"/>
          <w:rtl/>
        </w:rPr>
        <w:t>"סיכום בוררות"</w:t>
      </w:r>
      <w:r w:rsidR="00E8211F">
        <w:rPr>
          <w:rFonts w:ascii="Arial" w:hAnsi="Arial" w:hint="cs"/>
          <w:noProof w:val="0"/>
          <w:rtl/>
        </w:rPr>
        <w:t>, ובגוף הפסק ציין הדיין כי הנתבע 1 ו</w:t>
      </w:r>
      <w:r w:rsidR="00EE4723">
        <w:rPr>
          <w:rFonts w:ascii="Arial" w:hAnsi="Arial" w:hint="cs"/>
          <w:noProof w:val="0"/>
          <w:rtl/>
        </w:rPr>
        <w:t>א'</w:t>
      </w:r>
      <w:r w:rsidR="00E8211F">
        <w:rPr>
          <w:rFonts w:ascii="Arial" w:hAnsi="Arial" w:hint="cs"/>
          <w:noProof w:val="0"/>
          <w:rtl/>
        </w:rPr>
        <w:t xml:space="preserve"> פנו אליו מיוזמתם </w:t>
      </w:r>
      <w:r w:rsidR="00E8211F" w:rsidRPr="00E8211F">
        <w:rPr>
          <w:rFonts w:ascii="Aharoni" w:hAnsi="Aharoni" w:cs="Aharoni"/>
          <w:noProof w:val="0"/>
          <w:rtl/>
        </w:rPr>
        <w:t>"וביקשוני לערוך ביניהם בוררות"</w:t>
      </w:r>
      <w:r w:rsidR="00E8211F">
        <w:rPr>
          <w:rFonts w:ascii="Arial" w:hAnsi="Arial" w:hint="cs"/>
          <w:noProof w:val="0"/>
          <w:rtl/>
        </w:rPr>
        <w:t xml:space="preserve"> וכי </w:t>
      </w:r>
      <w:r w:rsidR="00E8211F" w:rsidRPr="00E8211F">
        <w:rPr>
          <w:rFonts w:ascii="Aharoni" w:hAnsi="Aharoni" w:cs="Aharoni"/>
          <w:noProof w:val="0"/>
          <w:rtl/>
        </w:rPr>
        <w:t>"יש לפעול ע"פ הסיכום בוררות הזה כי הוא תוצאה מהסכם בוררות עליו חתמו שניהם מרצון... "</w:t>
      </w:r>
      <w:r w:rsidR="00E8211F">
        <w:rPr>
          <w:rFonts w:ascii="Arial" w:hAnsi="Arial" w:hint="cs"/>
          <w:noProof w:val="0"/>
          <w:rtl/>
        </w:rPr>
        <w:t xml:space="preserve">. </w:t>
      </w:r>
      <w:r w:rsidR="00967612">
        <w:rPr>
          <w:rFonts w:ascii="Arial" w:hAnsi="Arial" w:hint="cs"/>
          <w:noProof w:val="0"/>
          <w:rtl/>
        </w:rPr>
        <w:t xml:space="preserve">טענת הנתבעים כי </w:t>
      </w:r>
      <w:r w:rsidR="00A17893">
        <w:rPr>
          <w:rFonts w:ascii="Arial" w:hAnsi="Arial" w:hint="cs"/>
          <w:noProof w:val="0"/>
          <w:rtl/>
        </w:rPr>
        <w:t xml:space="preserve">הם </w:t>
      </w:r>
      <w:r w:rsidR="00967612">
        <w:rPr>
          <w:rFonts w:ascii="Arial" w:hAnsi="Arial" w:hint="cs"/>
          <w:noProof w:val="0"/>
          <w:rtl/>
        </w:rPr>
        <w:t xml:space="preserve">לא התכוונו </w:t>
      </w:r>
      <w:r w:rsidR="00A17893">
        <w:rPr>
          <w:rFonts w:ascii="Arial" w:hAnsi="Arial" w:hint="cs"/>
          <w:noProof w:val="0"/>
          <w:rtl/>
        </w:rPr>
        <w:t xml:space="preserve">לפנות </w:t>
      </w:r>
      <w:r w:rsidR="00967612">
        <w:rPr>
          <w:rFonts w:ascii="Arial" w:hAnsi="Arial" w:hint="cs"/>
          <w:noProof w:val="0"/>
          <w:rtl/>
        </w:rPr>
        <w:t xml:space="preserve">להליך בוררות </w:t>
      </w:r>
      <w:r w:rsidR="00A17893">
        <w:rPr>
          <w:rFonts w:ascii="Arial" w:hAnsi="Arial" w:hint="cs"/>
          <w:noProof w:val="0"/>
          <w:rtl/>
        </w:rPr>
        <w:t>ולא הייתה להם גמ</w:t>
      </w:r>
      <w:r w:rsidR="007F3289">
        <w:rPr>
          <w:rFonts w:ascii="Arial" w:hAnsi="Arial" w:hint="cs"/>
          <w:noProof w:val="0"/>
          <w:rtl/>
        </w:rPr>
        <w:t>י</w:t>
      </w:r>
      <w:r w:rsidR="00A17893">
        <w:rPr>
          <w:rFonts w:ascii="Arial" w:hAnsi="Arial" w:hint="cs"/>
          <w:noProof w:val="0"/>
          <w:rtl/>
        </w:rPr>
        <w:t xml:space="preserve">רת דעת לפנות להליך של בוררות, </w:t>
      </w:r>
      <w:r w:rsidR="00967612">
        <w:rPr>
          <w:rFonts w:ascii="Arial" w:hAnsi="Arial" w:hint="cs"/>
          <w:noProof w:val="0"/>
          <w:rtl/>
        </w:rPr>
        <w:t>עומדת בסתירה ללשון המפורשת של המסמך עליו חתם הנתבע 1 וכן לפסק שניתן, והנתבע</w:t>
      </w:r>
      <w:r w:rsidR="00A17893">
        <w:rPr>
          <w:rFonts w:ascii="Arial" w:hAnsi="Arial" w:hint="cs"/>
          <w:noProof w:val="0"/>
          <w:rtl/>
        </w:rPr>
        <w:t>ים</w:t>
      </w:r>
      <w:r w:rsidR="00967612">
        <w:rPr>
          <w:rFonts w:ascii="Arial" w:hAnsi="Arial" w:hint="cs"/>
          <w:noProof w:val="0"/>
          <w:rtl/>
        </w:rPr>
        <w:t xml:space="preserve"> אף לא </w:t>
      </w:r>
      <w:r w:rsidR="00A17893">
        <w:rPr>
          <w:rFonts w:ascii="Arial" w:hAnsi="Arial" w:hint="cs"/>
          <w:noProof w:val="0"/>
          <w:rtl/>
        </w:rPr>
        <w:t xml:space="preserve">הביאו </w:t>
      </w:r>
      <w:r w:rsidR="00967612">
        <w:rPr>
          <w:rFonts w:ascii="Arial" w:hAnsi="Arial" w:hint="cs"/>
          <w:noProof w:val="0"/>
          <w:rtl/>
        </w:rPr>
        <w:t xml:space="preserve">כל ראיה אחרת לתמיכה </w:t>
      </w:r>
      <w:r w:rsidR="00A17893">
        <w:rPr>
          <w:rFonts w:ascii="Arial" w:hAnsi="Arial" w:hint="cs"/>
          <w:noProof w:val="0"/>
          <w:rtl/>
        </w:rPr>
        <w:t>בטענתם זו</w:t>
      </w:r>
      <w:r w:rsidR="00E8211F">
        <w:rPr>
          <w:rFonts w:ascii="Arial" w:hAnsi="Arial" w:hint="cs"/>
          <w:noProof w:val="0"/>
          <w:rtl/>
        </w:rPr>
        <w:t xml:space="preserve">. </w:t>
      </w:r>
    </w:p>
    <w:p w:rsidR="007E59FB" w:rsidRDefault="007E59FB" w:rsidP="007E59FB">
      <w:pPr>
        <w:pStyle w:val="ad"/>
        <w:spacing w:line="360" w:lineRule="auto"/>
        <w:ind w:left="567"/>
        <w:jc w:val="both"/>
        <w:rPr>
          <w:rFonts w:ascii="Arial" w:hAnsi="Arial"/>
          <w:noProof w:val="0"/>
          <w:rtl/>
        </w:rPr>
      </w:pPr>
    </w:p>
    <w:p w:rsidR="007E59FB" w:rsidRDefault="00A17893" w:rsidP="00A17893">
      <w:pPr>
        <w:pStyle w:val="ad"/>
        <w:spacing w:line="360" w:lineRule="auto"/>
        <w:ind w:left="567"/>
        <w:jc w:val="both"/>
        <w:rPr>
          <w:rFonts w:ascii="Arial" w:hAnsi="Arial"/>
          <w:noProof w:val="0"/>
        </w:rPr>
      </w:pPr>
      <w:r>
        <w:rPr>
          <w:rFonts w:ascii="Arial" w:hAnsi="Arial" w:hint="cs"/>
          <w:noProof w:val="0"/>
          <w:rtl/>
        </w:rPr>
        <w:t xml:space="preserve">יצוין בהקשר זה, כי </w:t>
      </w:r>
      <w:r w:rsidR="007E59FB">
        <w:rPr>
          <w:rFonts w:ascii="Arial" w:hAnsi="Arial" w:hint="cs"/>
          <w:noProof w:val="0"/>
          <w:rtl/>
        </w:rPr>
        <w:t xml:space="preserve">הנתבע 1 עצמו אישר בחקירתו הנגדית את תוכן כתב הבוררות, את חתימתו על גביו </w:t>
      </w:r>
      <w:r w:rsidR="007E59FB" w:rsidRPr="00CC1A68">
        <w:rPr>
          <w:rFonts w:ascii="Arial" w:hAnsi="Arial"/>
          <w:noProof w:val="0"/>
          <w:rtl/>
        </w:rPr>
        <w:t>(עמ' 244 ש'</w:t>
      </w:r>
      <w:r w:rsidR="007E59FB">
        <w:rPr>
          <w:rFonts w:ascii="Arial" w:hAnsi="Arial" w:hint="cs"/>
          <w:noProof w:val="0"/>
          <w:rtl/>
        </w:rPr>
        <w:t xml:space="preserve"> 13-10 וש' 30-27, </w:t>
      </w:r>
      <w:r w:rsidR="007E59FB" w:rsidRPr="00CC1A68">
        <w:rPr>
          <w:rFonts w:ascii="Arial" w:hAnsi="Arial"/>
          <w:noProof w:val="0"/>
          <w:rtl/>
        </w:rPr>
        <w:t>עמ' 246 ש'</w:t>
      </w:r>
      <w:r w:rsidR="007E59FB">
        <w:rPr>
          <w:rFonts w:ascii="Arial" w:hAnsi="Arial" w:hint="cs"/>
          <w:noProof w:val="0"/>
          <w:rtl/>
        </w:rPr>
        <w:t xml:space="preserve"> 12-9</w:t>
      </w:r>
      <w:r w:rsidR="007E59FB" w:rsidRPr="00CC1A68">
        <w:rPr>
          <w:rFonts w:ascii="Arial" w:hAnsi="Arial"/>
          <w:noProof w:val="0"/>
          <w:rtl/>
        </w:rPr>
        <w:t xml:space="preserve">), </w:t>
      </w:r>
      <w:r w:rsidR="007E59FB">
        <w:rPr>
          <w:rFonts w:ascii="Arial" w:hAnsi="Arial" w:hint="cs"/>
          <w:noProof w:val="0"/>
          <w:rtl/>
        </w:rPr>
        <w:t xml:space="preserve">והעיד כי </w:t>
      </w:r>
      <w:r w:rsidR="007E59FB" w:rsidRPr="00CC1A68">
        <w:rPr>
          <w:rFonts w:ascii="Arial" w:hAnsi="Arial"/>
          <w:noProof w:val="0"/>
          <w:rtl/>
        </w:rPr>
        <w:t xml:space="preserve">חתם על כתב הבוררות בתום לב (עמ' 244 ש' 2). </w:t>
      </w:r>
    </w:p>
    <w:p w:rsidR="00B5391C" w:rsidRDefault="00B5391C" w:rsidP="00AD011A">
      <w:pPr>
        <w:pStyle w:val="ad"/>
        <w:spacing w:line="360" w:lineRule="auto"/>
        <w:ind w:left="567"/>
        <w:jc w:val="both"/>
        <w:rPr>
          <w:rFonts w:ascii="Arial" w:hAnsi="Arial"/>
          <w:noProof w:val="0"/>
          <w:rtl/>
        </w:rPr>
      </w:pPr>
    </w:p>
    <w:p w:rsidR="00DA746B" w:rsidRPr="00641F4C" w:rsidRDefault="008D6F6F" w:rsidP="00641F4C">
      <w:pPr>
        <w:pStyle w:val="ad"/>
        <w:numPr>
          <w:ilvl w:val="0"/>
          <w:numId w:val="7"/>
        </w:numPr>
        <w:spacing w:line="360" w:lineRule="auto"/>
        <w:jc w:val="both"/>
        <w:rPr>
          <w:rFonts w:ascii="Arial" w:hAnsi="Arial"/>
          <w:noProof w:val="0"/>
          <w:rtl/>
        </w:rPr>
      </w:pPr>
      <w:r w:rsidRPr="00641F4C">
        <w:rPr>
          <w:rFonts w:ascii="Arial" w:hAnsi="Arial" w:hint="cs"/>
          <w:noProof w:val="0"/>
          <w:rtl/>
        </w:rPr>
        <w:lastRenderedPageBreak/>
        <w:t xml:space="preserve">אילו סברו הנתבעים שכאשר הדיין הוציא תחת ידיו פסק בורר, במסגרתו אף ציין כאמור שהתנהלה לפניו בוררות, הוא פעל בחוסר סמכות, או שפסק הבורר ניתן על ידי בורר שלא נתמנה כדין </w:t>
      </w:r>
      <w:r w:rsidRPr="00641F4C">
        <w:rPr>
          <w:rFonts w:ascii="Arial" w:hAnsi="Arial"/>
          <w:noProof w:val="0"/>
          <w:rtl/>
        </w:rPr>
        <w:t>–</w:t>
      </w:r>
      <w:r w:rsidRPr="00641F4C">
        <w:rPr>
          <w:rFonts w:ascii="Arial" w:hAnsi="Arial" w:hint="cs"/>
          <w:noProof w:val="0"/>
          <w:rtl/>
        </w:rPr>
        <w:t xml:space="preserve"> היה עליהם להגיש בקשה לביטול פסק בורר (ראו סעיפים 24(2) ו- 24(3) לחוק הבוררות). אלא שהנתבעים לא עשו כן.</w:t>
      </w:r>
      <w:r w:rsidR="00DA746B" w:rsidRPr="00641F4C">
        <w:rPr>
          <w:rFonts w:ascii="Arial" w:hAnsi="Arial" w:hint="cs"/>
          <w:noProof w:val="0"/>
          <w:rtl/>
        </w:rPr>
        <w:t xml:space="preserve"> הנתבעים לא סיפקו הסבר מניח את הדעת להתנהלותם זו (ראו תשובות הנתבע 1 בחקירתו הנגדית כי מדובר ב</w:t>
      </w:r>
      <w:r w:rsidR="00DA746B" w:rsidRPr="00641F4C">
        <w:rPr>
          <w:rFonts w:ascii="Arial" w:hAnsi="Arial"/>
          <w:b/>
          <w:bCs/>
          <w:noProof w:val="0"/>
          <w:rtl/>
        </w:rPr>
        <w:t>"טפשות שלי"</w:t>
      </w:r>
      <w:r w:rsidR="00DA746B" w:rsidRPr="00641F4C">
        <w:rPr>
          <w:rFonts w:ascii="Arial" w:hAnsi="Arial" w:hint="cs"/>
          <w:noProof w:val="0"/>
          <w:rtl/>
        </w:rPr>
        <w:t xml:space="preserve">, </w:t>
      </w:r>
      <w:r w:rsidR="00DA746B" w:rsidRPr="00641F4C">
        <w:rPr>
          <w:rFonts w:ascii="Arial" w:hAnsi="Arial"/>
          <w:noProof w:val="0"/>
          <w:rtl/>
        </w:rPr>
        <w:t>עמ' 258 ש' 17</w:t>
      </w:r>
      <w:r w:rsidR="00DA746B" w:rsidRPr="00641F4C">
        <w:rPr>
          <w:rFonts w:ascii="Arial" w:hAnsi="Arial" w:hint="cs"/>
          <w:noProof w:val="0"/>
          <w:rtl/>
        </w:rPr>
        <w:t>;</w:t>
      </w:r>
      <w:r w:rsidR="00DA746B" w:rsidRPr="00641F4C">
        <w:rPr>
          <w:rFonts w:ascii="Arial" w:hAnsi="Arial"/>
          <w:noProof w:val="0"/>
          <w:rtl/>
        </w:rPr>
        <w:t xml:space="preserve"> </w:t>
      </w:r>
      <w:r w:rsidR="00DA746B" w:rsidRPr="00641F4C">
        <w:rPr>
          <w:rFonts w:ascii="Arial" w:hAnsi="Arial" w:hint="cs"/>
          <w:noProof w:val="0"/>
          <w:rtl/>
        </w:rPr>
        <w:t xml:space="preserve">וכן </w:t>
      </w:r>
      <w:r w:rsidR="00DA746B" w:rsidRPr="00641F4C">
        <w:rPr>
          <w:rFonts w:ascii="Arial" w:hAnsi="Arial"/>
          <w:b/>
          <w:bCs/>
          <w:noProof w:val="0"/>
          <w:rtl/>
        </w:rPr>
        <w:t>"אולי זו טעות שלי"</w:t>
      </w:r>
      <w:r w:rsidR="00DA746B" w:rsidRPr="00641F4C">
        <w:rPr>
          <w:rFonts w:ascii="Arial" w:hAnsi="Arial" w:hint="cs"/>
          <w:noProof w:val="0"/>
          <w:rtl/>
        </w:rPr>
        <w:t xml:space="preserve">, </w:t>
      </w:r>
      <w:r w:rsidR="00DA746B" w:rsidRPr="00641F4C">
        <w:rPr>
          <w:rFonts w:ascii="Arial" w:hAnsi="Arial"/>
          <w:noProof w:val="0"/>
          <w:rtl/>
        </w:rPr>
        <w:t>עמ' 261 ש' 33-35)</w:t>
      </w:r>
      <w:r w:rsidR="00DA746B" w:rsidRPr="00641F4C">
        <w:rPr>
          <w:rFonts w:ascii="Arial" w:hAnsi="Arial" w:hint="cs"/>
          <w:noProof w:val="0"/>
          <w:rtl/>
        </w:rPr>
        <w:t xml:space="preserve">. הנתבע 1 השיב בחקירתו הנגדית שלא נקט בהליך לביטול פסק הבורר כי </w:t>
      </w:r>
      <w:r w:rsidR="00DA746B" w:rsidRPr="00641F4C">
        <w:rPr>
          <w:rFonts w:ascii="Arial" w:hAnsi="Arial"/>
          <w:b/>
          <w:bCs/>
          <w:noProof w:val="0"/>
          <w:rtl/>
        </w:rPr>
        <w:t>"בשביל ללכת לעשות תביעה, אני צריך לקחת עו"ד, להוציא כסף"</w:t>
      </w:r>
      <w:r w:rsidR="00641F4C" w:rsidRPr="00641F4C">
        <w:rPr>
          <w:rFonts w:ascii="Arial" w:hAnsi="Arial" w:hint="cs"/>
          <w:noProof w:val="0"/>
          <w:rtl/>
        </w:rPr>
        <w:t xml:space="preserve"> </w:t>
      </w:r>
      <w:r w:rsidR="00DA746B" w:rsidRPr="00641F4C">
        <w:rPr>
          <w:rFonts w:ascii="Arial" w:hAnsi="Arial"/>
          <w:noProof w:val="0"/>
          <w:rtl/>
        </w:rPr>
        <w:t>(עמ' 263 ש' 17)</w:t>
      </w:r>
      <w:r w:rsidR="00641F4C" w:rsidRPr="00641F4C">
        <w:rPr>
          <w:rFonts w:ascii="Arial" w:hAnsi="Arial" w:hint="cs"/>
          <w:noProof w:val="0"/>
          <w:rtl/>
        </w:rPr>
        <w:t xml:space="preserve">. אך מאחר שהנתבע 1 לא נמנע מהגשת בקשה לקיום צוואת אמו המנוחה ומניהול הליך ארוך מול אחיו בעניין זה הגם שהדבר היה כרוך ב"לקחת עו"ד", ו"להוציא כסף", ברור שלא ניתן לקבל הסבר זה. </w:t>
      </w:r>
      <w:r w:rsidR="007F3289">
        <w:rPr>
          <w:rFonts w:ascii="Arial" w:hAnsi="Arial" w:hint="cs"/>
          <w:noProof w:val="0"/>
          <w:rtl/>
        </w:rPr>
        <w:t xml:space="preserve">מכל מקום, אף אם היה מקום לקבל את טענת הנתבעים כי הם בחרו להימנע מנקיטה בהליך משפטי משום שלא רצו לשלם לעורך דין, תוצאת בחירה זו היא שהם לא הגישו בקשה לביטול פסק הבורר, ואין הם יכולים להלין בעניין זה אלא על עצמם. </w:t>
      </w:r>
    </w:p>
    <w:p w:rsidR="008D6F6F" w:rsidRPr="008D6F6F" w:rsidRDefault="008D6F6F" w:rsidP="00AD011A">
      <w:pPr>
        <w:pStyle w:val="ad"/>
        <w:spacing w:line="360" w:lineRule="auto"/>
        <w:ind w:left="567"/>
        <w:jc w:val="both"/>
        <w:rPr>
          <w:rFonts w:ascii="Arial" w:hAnsi="Arial"/>
          <w:noProof w:val="0"/>
          <w:rtl/>
        </w:rPr>
      </w:pPr>
    </w:p>
    <w:p w:rsidR="00C16CE7" w:rsidRDefault="00301AC3" w:rsidP="00C16CE7">
      <w:pPr>
        <w:pStyle w:val="ad"/>
        <w:numPr>
          <w:ilvl w:val="0"/>
          <w:numId w:val="7"/>
        </w:numPr>
        <w:spacing w:line="360" w:lineRule="auto"/>
        <w:jc w:val="both"/>
        <w:rPr>
          <w:rFonts w:ascii="Arial" w:hAnsi="Arial"/>
          <w:noProof w:val="0"/>
        </w:rPr>
      </w:pPr>
      <w:r>
        <w:rPr>
          <w:rFonts w:ascii="Arial" w:hAnsi="Arial" w:hint="cs"/>
          <w:noProof w:val="0"/>
          <w:rtl/>
        </w:rPr>
        <w:t xml:space="preserve">לטענת הנתבעים, </w:t>
      </w:r>
      <w:r w:rsidRPr="00AD011A">
        <w:rPr>
          <w:rFonts w:ascii="Arial" w:hAnsi="Arial"/>
          <w:noProof w:val="0"/>
          <w:rtl/>
        </w:rPr>
        <w:t xml:space="preserve">הנתבע </w:t>
      </w:r>
      <w:r>
        <w:rPr>
          <w:rFonts w:ascii="Arial" w:hAnsi="Arial" w:hint="cs"/>
          <w:noProof w:val="0"/>
          <w:rtl/>
        </w:rPr>
        <w:t xml:space="preserve">1 </w:t>
      </w:r>
      <w:r w:rsidRPr="00AD011A">
        <w:rPr>
          <w:rFonts w:ascii="Arial" w:hAnsi="Arial"/>
          <w:noProof w:val="0"/>
          <w:rtl/>
        </w:rPr>
        <w:t>ו</w:t>
      </w:r>
      <w:r w:rsidR="00EE4723">
        <w:rPr>
          <w:rFonts w:ascii="Arial" w:hAnsi="Arial"/>
          <w:noProof w:val="0"/>
          <w:rtl/>
        </w:rPr>
        <w:t>א'</w:t>
      </w:r>
      <w:r w:rsidRPr="00AD011A">
        <w:rPr>
          <w:rFonts w:ascii="Arial" w:hAnsi="Arial"/>
          <w:noProof w:val="0"/>
          <w:rtl/>
        </w:rPr>
        <w:t xml:space="preserve"> הסכימו </w:t>
      </w:r>
      <w:r w:rsidRPr="00AD011A">
        <w:rPr>
          <w:rFonts w:ascii="Arial" w:hAnsi="Arial" w:hint="cs"/>
          <w:noProof w:val="0"/>
          <w:rtl/>
        </w:rPr>
        <w:t>ש</w:t>
      </w:r>
      <w:r w:rsidRPr="00AD011A">
        <w:rPr>
          <w:rFonts w:ascii="Arial" w:hAnsi="Arial"/>
          <w:noProof w:val="0"/>
          <w:rtl/>
        </w:rPr>
        <w:t xml:space="preserve">המחלוקת ביניהם תתברר בפני רב אשר יכריע </w:t>
      </w:r>
      <w:r w:rsidRPr="00AD011A">
        <w:rPr>
          <w:rFonts w:ascii="Aharoni" w:hAnsi="Aharoni" w:cs="Aharoni" w:hint="cs"/>
          <w:noProof w:val="0"/>
          <w:rtl/>
        </w:rPr>
        <w:t>"</w:t>
      </w:r>
      <w:r w:rsidRPr="00AD011A">
        <w:rPr>
          <w:rFonts w:ascii="Aharoni" w:hAnsi="Aharoni" w:cs="Aharoni"/>
          <w:noProof w:val="0"/>
          <w:rtl/>
        </w:rPr>
        <w:t>על פי דין תורה</w:t>
      </w:r>
      <w:r w:rsidRPr="00AD011A">
        <w:rPr>
          <w:rFonts w:ascii="Aharoni" w:hAnsi="Aharoni" w:cs="Aharoni" w:hint="cs"/>
          <w:noProof w:val="0"/>
          <w:rtl/>
        </w:rPr>
        <w:t>"</w:t>
      </w:r>
      <w:r w:rsidRPr="00AD011A">
        <w:rPr>
          <w:rFonts w:ascii="Arial" w:hAnsi="Arial" w:hint="cs"/>
          <w:noProof w:val="0"/>
          <w:rtl/>
        </w:rPr>
        <w:t xml:space="preserve"> </w:t>
      </w:r>
      <w:r>
        <w:rPr>
          <w:rFonts w:ascii="Arial" w:hAnsi="Arial"/>
          <w:noProof w:val="0"/>
          <w:rtl/>
        </w:rPr>
        <w:t>(סעיפים 22</w:t>
      </w:r>
      <w:r>
        <w:rPr>
          <w:rFonts w:ascii="Arial" w:hAnsi="Arial" w:hint="cs"/>
          <w:noProof w:val="0"/>
          <w:rtl/>
        </w:rPr>
        <w:t xml:space="preserve"> ו-</w:t>
      </w:r>
      <w:r w:rsidRPr="00AD011A">
        <w:rPr>
          <w:rFonts w:ascii="Arial" w:hAnsi="Arial"/>
          <w:noProof w:val="0"/>
          <w:rtl/>
        </w:rPr>
        <w:t xml:space="preserve"> 51 לכתב ההגנה, סעיף 13יא לתצהיר הנתבעים). לשיטת</w:t>
      </w:r>
      <w:r>
        <w:rPr>
          <w:rFonts w:ascii="Arial" w:hAnsi="Arial" w:hint="cs"/>
          <w:noProof w:val="0"/>
          <w:rtl/>
        </w:rPr>
        <w:t>ם</w:t>
      </w:r>
      <w:r w:rsidRPr="00AD011A">
        <w:rPr>
          <w:rFonts w:ascii="Arial" w:hAnsi="Arial"/>
          <w:noProof w:val="0"/>
          <w:rtl/>
        </w:rPr>
        <w:t>, הם ידעו שהולכים לרב</w:t>
      </w:r>
      <w:r>
        <w:rPr>
          <w:rFonts w:ascii="Arial" w:hAnsi="Arial" w:hint="cs"/>
          <w:noProof w:val="0"/>
          <w:rtl/>
        </w:rPr>
        <w:t xml:space="preserve"> שמכריע על פי דין תורה, ולא לבורר</w:t>
      </w:r>
      <w:r w:rsidRPr="00AD011A">
        <w:rPr>
          <w:rFonts w:ascii="Arial" w:hAnsi="Arial"/>
          <w:noProof w:val="0"/>
          <w:rtl/>
        </w:rPr>
        <w:t xml:space="preserve"> </w:t>
      </w:r>
      <w:r>
        <w:rPr>
          <w:rFonts w:ascii="Arial" w:hAnsi="Arial" w:hint="cs"/>
          <w:noProof w:val="0"/>
          <w:rtl/>
        </w:rPr>
        <w:t>(</w:t>
      </w:r>
      <w:r w:rsidRPr="00111DBF">
        <w:rPr>
          <w:rFonts w:ascii="David" w:hAnsi="David"/>
          <w:b/>
          <w:bCs/>
          <w:noProof w:val="0"/>
          <w:rtl/>
        </w:rPr>
        <w:t xml:space="preserve">"הוא לא בוררות הוא דין תורה עושה", </w:t>
      </w:r>
      <w:r>
        <w:rPr>
          <w:rFonts w:ascii="Arial" w:hAnsi="Arial" w:hint="cs"/>
          <w:noProof w:val="0"/>
          <w:rtl/>
        </w:rPr>
        <w:t xml:space="preserve">חקירתו הנגדית של הנתבע 1 </w:t>
      </w:r>
      <w:r>
        <w:rPr>
          <w:rFonts w:ascii="Arial" w:hAnsi="Arial"/>
          <w:noProof w:val="0"/>
          <w:rtl/>
        </w:rPr>
        <w:t>עמ' 243 ש' 11</w:t>
      </w:r>
      <w:r>
        <w:rPr>
          <w:rFonts w:ascii="Arial" w:hAnsi="Arial" w:hint="cs"/>
          <w:noProof w:val="0"/>
          <w:rtl/>
        </w:rPr>
        <w:t xml:space="preserve">; חקירתה הנגדית של הנתבעת 2 </w:t>
      </w:r>
      <w:r w:rsidRPr="00AD011A">
        <w:rPr>
          <w:rFonts w:ascii="Arial" w:hAnsi="Arial"/>
          <w:noProof w:val="0"/>
          <w:rtl/>
        </w:rPr>
        <w:t>עמ' 292 ש'</w:t>
      </w:r>
      <w:r>
        <w:rPr>
          <w:rFonts w:ascii="Arial" w:hAnsi="Arial" w:hint="cs"/>
          <w:noProof w:val="0"/>
          <w:rtl/>
        </w:rPr>
        <w:t xml:space="preserve"> 36-33</w:t>
      </w:r>
      <w:r w:rsidRPr="00AD011A">
        <w:rPr>
          <w:rFonts w:ascii="Arial" w:hAnsi="Arial"/>
          <w:noProof w:val="0"/>
          <w:rtl/>
        </w:rPr>
        <w:t>, עמ' 293 ש'</w:t>
      </w:r>
      <w:r>
        <w:rPr>
          <w:rFonts w:ascii="Arial" w:hAnsi="Arial" w:hint="cs"/>
          <w:noProof w:val="0"/>
          <w:rtl/>
        </w:rPr>
        <w:t xml:space="preserve"> 16-12</w:t>
      </w:r>
      <w:r w:rsidRPr="00AD011A">
        <w:rPr>
          <w:rFonts w:ascii="Arial" w:hAnsi="Arial"/>
          <w:noProof w:val="0"/>
          <w:rtl/>
        </w:rPr>
        <w:t xml:space="preserve">, ש' </w:t>
      </w:r>
      <w:r>
        <w:rPr>
          <w:rFonts w:ascii="Arial" w:hAnsi="Arial" w:hint="cs"/>
          <w:noProof w:val="0"/>
          <w:rtl/>
        </w:rPr>
        <w:t>34-31</w:t>
      </w:r>
      <w:r>
        <w:rPr>
          <w:rFonts w:ascii="Arial" w:hAnsi="Arial"/>
          <w:noProof w:val="0"/>
          <w:rtl/>
        </w:rPr>
        <w:t>, עמ' 295 ש' 14</w:t>
      </w:r>
      <w:r>
        <w:rPr>
          <w:rFonts w:ascii="Arial" w:hAnsi="Arial" w:hint="cs"/>
          <w:noProof w:val="0"/>
          <w:rtl/>
        </w:rPr>
        <w:t>).</w:t>
      </w:r>
      <w:r>
        <w:rPr>
          <w:rFonts w:ascii="Arial" w:hAnsi="Arial"/>
          <w:noProof w:val="0"/>
          <w:rtl/>
        </w:rPr>
        <w:t xml:space="preserve"> </w:t>
      </w:r>
      <w:r w:rsidRPr="00E05479">
        <w:rPr>
          <w:rFonts w:ascii="Arial" w:hAnsi="Arial" w:hint="cs"/>
          <w:noProof w:val="0"/>
          <w:rtl/>
        </w:rPr>
        <w:t xml:space="preserve">איני מקבלת טענה זו. </w:t>
      </w:r>
      <w:r w:rsidRPr="00E05479">
        <w:rPr>
          <w:rFonts w:ascii="Arial" w:hAnsi="Arial"/>
          <w:noProof w:val="0"/>
          <w:rtl/>
        </w:rPr>
        <w:t xml:space="preserve">סעיף 1 לחוק הבוררות קובע כי בורר הוא מי </w:t>
      </w:r>
      <w:r w:rsidRPr="00E05479">
        <w:rPr>
          <w:rFonts w:ascii="Arial" w:hAnsi="Arial"/>
          <w:b/>
          <w:bCs/>
          <w:noProof w:val="0"/>
          <w:rtl/>
        </w:rPr>
        <w:t>"שנתמנה בהסכם בוררות או על-פיו, לרבות בורר מכריע ובורר חליף"</w:t>
      </w:r>
      <w:r w:rsidRPr="00E05479">
        <w:rPr>
          <w:rFonts w:ascii="Arial" w:hAnsi="Arial" w:hint="cs"/>
          <w:noProof w:val="0"/>
          <w:rtl/>
        </w:rPr>
        <w:t>.</w:t>
      </w:r>
      <w:r w:rsidRPr="00E05479">
        <w:rPr>
          <w:rFonts w:ascii="Arial" w:hAnsi="Arial"/>
          <w:noProof w:val="0"/>
          <w:rtl/>
        </w:rPr>
        <w:t xml:space="preserve"> חוק הבוררות אינו מגביל זהותו של מי שיכול לשמש כבורר בין צדדים</w:t>
      </w:r>
      <w:r w:rsidRPr="00E05479">
        <w:rPr>
          <w:rFonts w:ascii="Arial" w:hAnsi="Arial" w:hint="cs"/>
          <w:noProof w:val="0"/>
          <w:rtl/>
        </w:rPr>
        <w:t xml:space="preserve">, והגדרת בורר בחוק הבוררות היא רחבה ביותר </w:t>
      </w:r>
      <w:r w:rsidRPr="00E05479">
        <w:rPr>
          <w:rFonts w:ascii="Arial" w:hAnsi="Arial"/>
          <w:noProof w:val="0"/>
          <w:rtl/>
        </w:rPr>
        <w:t xml:space="preserve">(ע"א 688/70 </w:t>
      </w:r>
      <w:r w:rsidRPr="00E05479">
        <w:rPr>
          <w:rFonts w:ascii="Arial" w:hAnsi="Arial"/>
          <w:b/>
          <w:bCs/>
          <w:noProof w:val="0"/>
          <w:rtl/>
        </w:rPr>
        <w:t>משולם דאר, ו-9 אח' נ' שמעון חממי, ו-4 אח'</w:t>
      </w:r>
      <w:r w:rsidRPr="00E05479">
        <w:rPr>
          <w:rFonts w:ascii="Arial" w:hAnsi="Arial"/>
          <w:noProof w:val="0"/>
          <w:rtl/>
        </w:rPr>
        <w:t xml:space="preserve">, פ"ד כה(2) 396 (1971)). </w:t>
      </w:r>
      <w:r w:rsidRPr="00E05479">
        <w:rPr>
          <w:rFonts w:ascii="Arial" w:hAnsi="Arial" w:hint="cs"/>
          <w:noProof w:val="0"/>
          <w:rtl/>
        </w:rPr>
        <w:t>ודאי שהעובדה שהצדדים הסכימו להתדיין בפני רב אינה מובילה למסקנה שההליך שקיימו אינו בוררות. אף טענת הנתבעים כי הוסכם שהדיין יפסוק לפי דין תורה אין משמעה שלא מדובר בהליך בוררות</w:t>
      </w:r>
      <w:r>
        <w:rPr>
          <w:rFonts w:ascii="Arial" w:hAnsi="Arial" w:hint="cs"/>
          <w:noProof w:val="0"/>
          <w:rtl/>
        </w:rPr>
        <w:t xml:space="preserve"> (ראו למשל רע"א 5061/11 </w:t>
      </w:r>
      <w:r w:rsidRPr="00313C10">
        <w:rPr>
          <w:rFonts w:ascii="Arial" w:hAnsi="Arial" w:hint="cs"/>
          <w:b/>
          <w:bCs/>
          <w:noProof w:val="0"/>
          <w:rtl/>
        </w:rPr>
        <w:t>פלוני נ' פלוני</w:t>
      </w:r>
      <w:r>
        <w:rPr>
          <w:rFonts w:ascii="Arial" w:hAnsi="Arial" w:hint="cs"/>
          <w:noProof w:val="0"/>
          <w:rtl/>
        </w:rPr>
        <w:t xml:space="preserve"> (24.11.2011), פסקה כ"ג לפסק הדין)</w:t>
      </w:r>
      <w:r w:rsidRPr="00E05479">
        <w:rPr>
          <w:rFonts w:ascii="Arial" w:hAnsi="Arial" w:hint="cs"/>
          <w:noProof w:val="0"/>
          <w:rtl/>
        </w:rPr>
        <w:t>.</w:t>
      </w:r>
      <w:r>
        <w:rPr>
          <w:rFonts w:ascii="Arial" w:hAnsi="Arial" w:hint="cs"/>
          <w:noProof w:val="0"/>
          <w:rtl/>
        </w:rPr>
        <w:t xml:space="preserve"> </w:t>
      </w:r>
    </w:p>
    <w:p w:rsidR="00C16CE7" w:rsidRDefault="00C16CE7" w:rsidP="00C16CE7">
      <w:pPr>
        <w:pStyle w:val="ad"/>
        <w:spacing w:line="360" w:lineRule="auto"/>
        <w:ind w:left="567"/>
        <w:jc w:val="both"/>
        <w:rPr>
          <w:rFonts w:ascii="Arial" w:hAnsi="Arial"/>
          <w:noProof w:val="0"/>
        </w:rPr>
      </w:pPr>
    </w:p>
    <w:p w:rsidR="00C16CE7" w:rsidRPr="00C16CE7" w:rsidRDefault="00301AC3" w:rsidP="00111DBF">
      <w:pPr>
        <w:pStyle w:val="ad"/>
        <w:numPr>
          <w:ilvl w:val="0"/>
          <w:numId w:val="7"/>
        </w:numPr>
        <w:spacing w:line="360" w:lineRule="auto"/>
        <w:jc w:val="both"/>
        <w:rPr>
          <w:rFonts w:ascii="Arial" w:hAnsi="Arial"/>
          <w:noProof w:val="0"/>
          <w:rtl/>
        </w:rPr>
      </w:pPr>
      <w:r w:rsidRPr="00C16CE7">
        <w:rPr>
          <w:rFonts w:ascii="Arial" w:hAnsi="Arial"/>
          <w:noProof w:val="0"/>
          <w:rtl/>
        </w:rPr>
        <w:t>בסיכומיהם טענו הנתבעים כי</w:t>
      </w:r>
      <w:r w:rsidRPr="00C16CE7">
        <w:rPr>
          <w:rFonts w:ascii="Arial" w:hAnsi="Arial" w:hint="cs"/>
          <w:noProof w:val="0"/>
          <w:rtl/>
        </w:rPr>
        <w:t xml:space="preserve"> </w:t>
      </w:r>
      <w:r w:rsidRPr="00C16CE7">
        <w:rPr>
          <w:rFonts w:ascii="Aharoni" w:hAnsi="Aharoni" w:cs="Aharoni" w:hint="cs"/>
          <w:noProof w:val="0"/>
          <w:rtl/>
        </w:rPr>
        <w:t>"</w:t>
      </w:r>
      <w:r w:rsidRPr="00C16CE7">
        <w:rPr>
          <w:rFonts w:ascii="Aharoni" w:hAnsi="Aharoni" w:cs="Aharoni"/>
          <w:noProof w:val="0"/>
          <w:rtl/>
        </w:rPr>
        <w:t>לא מוזכר בכתב הבוררות מי הבורר, זהותו, ובהתאם למסמך הרב לא מונה להיות בורר ואין לו סמכות להכריע</w:t>
      </w:r>
      <w:r w:rsidRPr="00C16CE7">
        <w:rPr>
          <w:rFonts w:ascii="Aharoni" w:hAnsi="Aharoni" w:cs="Aharoni" w:hint="cs"/>
          <w:noProof w:val="0"/>
          <w:rtl/>
        </w:rPr>
        <w:t>"</w:t>
      </w:r>
      <w:r w:rsidRPr="00C16CE7">
        <w:rPr>
          <w:rFonts w:ascii="Arial" w:hAnsi="Arial" w:hint="cs"/>
          <w:noProof w:val="0"/>
          <w:rtl/>
        </w:rPr>
        <w:t xml:space="preserve"> </w:t>
      </w:r>
      <w:r w:rsidRPr="00C16CE7">
        <w:rPr>
          <w:rFonts w:ascii="Arial" w:hAnsi="Arial"/>
          <w:noProof w:val="0"/>
          <w:rtl/>
        </w:rPr>
        <w:t xml:space="preserve">(סעיף 4 ו' לסיכומי הנתבעים). ברם, אין חובה בדין לנקוב בשמו של בורר </w:t>
      </w:r>
      <w:r w:rsidRPr="00C16CE7">
        <w:rPr>
          <w:rFonts w:ascii="Arial" w:hAnsi="Arial" w:hint="cs"/>
          <w:noProof w:val="0"/>
          <w:rtl/>
        </w:rPr>
        <w:t xml:space="preserve">במסגרת </w:t>
      </w:r>
      <w:r w:rsidRPr="00C16CE7">
        <w:rPr>
          <w:rFonts w:ascii="Arial" w:hAnsi="Arial"/>
          <w:noProof w:val="0"/>
          <w:rtl/>
        </w:rPr>
        <w:t>הסכם בוררות (סעיף 1 לחוק הבוררות).</w:t>
      </w:r>
      <w:r w:rsidR="00077CD9" w:rsidRPr="00C16CE7">
        <w:rPr>
          <w:rFonts w:ascii="Arial" w:hAnsi="Arial" w:hint="cs"/>
          <w:noProof w:val="0"/>
          <w:rtl/>
        </w:rPr>
        <w:t xml:space="preserve"> </w:t>
      </w:r>
      <w:r w:rsidR="00C16CE7" w:rsidRPr="00C16CE7">
        <w:rPr>
          <w:rFonts w:ascii="Arial" w:hAnsi="Arial" w:hint="cs"/>
          <w:noProof w:val="0"/>
          <w:rtl/>
        </w:rPr>
        <w:t xml:space="preserve">אף טענת הנתבעים כי לא צוין בהסכם הבוררות מהו הנושא שיובא להכרעת הבורר אין בה כדי לסייע להם. </w:t>
      </w:r>
      <w:r w:rsidR="00C16CE7" w:rsidRPr="00C16CE7">
        <w:rPr>
          <w:rFonts w:ascii="Arial" w:hAnsi="Arial"/>
          <w:noProof w:val="0"/>
          <w:rtl/>
        </w:rPr>
        <w:t xml:space="preserve">העובדה </w:t>
      </w:r>
      <w:r w:rsidR="00C16CE7">
        <w:rPr>
          <w:rFonts w:ascii="Arial" w:hAnsi="Arial" w:hint="cs"/>
          <w:noProof w:val="0"/>
          <w:rtl/>
        </w:rPr>
        <w:t xml:space="preserve">שגדר המחלוקת אינו מוגדר מפורשות בהסכם בוררות אינה </w:t>
      </w:r>
      <w:r w:rsidR="00C16CE7" w:rsidRPr="00C16CE7">
        <w:rPr>
          <w:rFonts w:ascii="Arial" w:hAnsi="Arial"/>
          <w:noProof w:val="0"/>
          <w:rtl/>
        </w:rPr>
        <w:t xml:space="preserve">מובילה </w:t>
      </w:r>
      <w:r w:rsidR="00C16CE7">
        <w:rPr>
          <w:rFonts w:ascii="Arial" w:hAnsi="Arial" w:hint="cs"/>
          <w:noProof w:val="0"/>
          <w:rtl/>
        </w:rPr>
        <w:t xml:space="preserve">למסקנה </w:t>
      </w:r>
      <w:r w:rsidR="00C16CE7" w:rsidRPr="00C16CE7">
        <w:rPr>
          <w:rFonts w:ascii="Arial" w:hAnsi="Arial"/>
          <w:noProof w:val="0"/>
          <w:rtl/>
        </w:rPr>
        <w:t xml:space="preserve">כי פסק הבורר </w:t>
      </w:r>
      <w:r w:rsidR="00C16CE7">
        <w:rPr>
          <w:rFonts w:ascii="Arial" w:hAnsi="Arial"/>
          <w:noProof w:val="0"/>
          <w:rtl/>
        </w:rPr>
        <w:t xml:space="preserve">ניתן בחוסר סמכות. אדרבא, </w:t>
      </w:r>
      <w:r w:rsidR="00C16CE7">
        <w:rPr>
          <w:rFonts w:ascii="Arial" w:hAnsi="Arial" w:hint="cs"/>
          <w:noProof w:val="0"/>
          <w:rtl/>
        </w:rPr>
        <w:t>ניסוח רחב של נושא הבוררות בהסכם הבוררות כמו במקרה שלפניי (</w:t>
      </w:r>
      <w:r w:rsidR="00C16CE7" w:rsidRPr="00C16CE7">
        <w:rPr>
          <w:rFonts w:ascii="Aharoni" w:hAnsi="Aharoni" w:cs="Aharoni"/>
          <w:noProof w:val="0"/>
          <w:rtl/>
        </w:rPr>
        <w:t>"במטרה להגיע לסיכום מחייב"</w:t>
      </w:r>
      <w:r w:rsidR="00C16CE7">
        <w:rPr>
          <w:rFonts w:ascii="Arial" w:hAnsi="Arial" w:hint="cs"/>
          <w:noProof w:val="0"/>
          <w:rtl/>
        </w:rPr>
        <w:t xml:space="preserve">), עשוי </w:t>
      </w:r>
      <w:r w:rsidR="00C16CE7" w:rsidRPr="00C16CE7">
        <w:rPr>
          <w:rFonts w:ascii="Arial" w:hAnsi="Arial"/>
          <w:noProof w:val="0"/>
          <w:rtl/>
        </w:rPr>
        <w:t xml:space="preserve">להעניק </w:t>
      </w:r>
      <w:r w:rsidR="00C16CE7" w:rsidRPr="00037831">
        <w:rPr>
          <w:rFonts w:ascii="Arial" w:hAnsi="Arial"/>
          <w:b/>
          <w:bCs/>
          <w:noProof w:val="0"/>
          <w:rtl/>
        </w:rPr>
        <w:t>"לבורר סמכות רחבה באופן שיקשה על מי מהצדדים לטעון בדיעבד כי הבורר חרג מסמכותו וכי כוונתו הסובייקטיבית של אותו צד הייתה להעניק לבורר סמכות בגזרה מצומצמת יותר"</w:t>
      </w:r>
      <w:r w:rsidR="00C16CE7" w:rsidRPr="00C16CE7">
        <w:rPr>
          <w:rFonts w:ascii="Arial" w:hAnsi="Arial"/>
          <w:noProof w:val="0"/>
          <w:rtl/>
        </w:rPr>
        <w:t xml:space="preserve"> (רע"א 4095</w:t>
      </w:r>
      <w:r w:rsidR="00111DBF">
        <w:rPr>
          <w:rFonts w:ascii="Arial" w:hAnsi="Arial" w:hint="cs"/>
          <w:noProof w:val="0"/>
          <w:rtl/>
        </w:rPr>
        <w:t>/</w:t>
      </w:r>
      <w:r w:rsidR="00C16CE7" w:rsidRPr="00C16CE7">
        <w:rPr>
          <w:rFonts w:ascii="Arial" w:hAnsi="Arial"/>
          <w:noProof w:val="0"/>
          <w:rtl/>
        </w:rPr>
        <w:t xml:space="preserve">12 </w:t>
      </w:r>
      <w:r w:rsidR="00C16CE7" w:rsidRPr="00037831">
        <w:rPr>
          <w:rFonts w:ascii="Arial" w:hAnsi="Arial"/>
          <w:b/>
          <w:bCs/>
          <w:noProof w:val="0"/>
          <w:rtl/>
        </w:rPr>
        <w:t>מגנזי תשתיות ב.ג.מ בע"מ נ' סקיק חברה לעבודות עפר ופיתוח בע"מ</w:t>
      </w:r>
      <w:r w:rsidR="00C16CE7" w:rsidRPr="00C16CE7">
        <w:rPr>
          <w:rFonts w:ascii="Arial" w:hAnsi="Arial"/>
          <w:noProof w:val="0"/>
          <w:rtl/>
        </w:rPr>
        <w:t xml:space="preserve"> (13.11.2012)</w:t>
      </w:r>
      <w:r w:rsidR="00111DBF">
        <w:rPr>
          <w:rFonts w:ascii="Arial" w:hAnsi="Arial" w:hint="cs"/>
          <w:noProof w:val="0"/>
          <w:rtl/>
        </w:rPr>
        <w:t>)</w:t>
      </w:r>
      <w:r w:rsidR="00C16CE7" w:rsidRPr="00C16CE7">
        <w:rPr>
          <w:rFonts w:ascii="Arial" w:hAnsi="Arial"/>
          <w:noProof w:val="0"/>
          <w:rtl/>
        </w:rPr>
        <w:t xml:space="preserve">. </w:t>
      </w:r>
      <w:r w:rsidR="00037831">
        <w:rPr>
          <w:rFonts w:ascii="Arial" w:hAnsi="Arial" w:hint="cs"/>
          <w:noProof w:val="0"/>
          <w:rtl/>
        </w:rPr>
        <w:t xml:space="preserve">ממילא הנתבעים לא טענו ולא </w:t>
      </w:r>
      <w:r w:rsidR="00037831">
        <w:rPr>
          <w:rFonts w:ascii="Arial" w:hAnsi="Arial" w:hint="cs"/>
          <w:noProof w:val="0"/>
          <w:rtl/>
        </w:rPr>
        <w:lastRenderedPageBreak/>
        <w:t>הוכיחו כי לא הייתה כוונה למסור להכרעת הדיין את המחלוקת בנוגע לדירה אלא מחלוקת אחרת.</w:t>
      </w:r>
    </w:p>
    <w:p w:rsidR="007A3A22" w:rsidRPr="00D15A39" w:rsidRDefault="007A3A22" w:rsidP="006C0AC0">
      <w:pPr>
        <w:pStyle w:val="ad"/>
        <w:spacing w:line="360" w:lineRule="auto"/>
        <w:ind w:left="567"/>
        <w:jc w:val="both"/>
        <w:rPr>
          <w:rFonts w:ascii="Arial" w:hAnsi="Arial"/>
          <w:noProof w:val="0"/>
        </w:rPr>
      </w:pPr>
    </w:p>
    <w:p w:rsidR="007A3A22" w:rsidRDefault="007A3A22" w:rsidP="007A3A22">
      <w:pPr>
        <w:pStyle w:val="ad"/>
        <w:numPr>
          <w:ilvl w:val="0"/>
          <w:numId w:val="7"/>
        </w:numPr>
        <w:spacing w:line="360" w:lineRule="auto"/>
        <w:jc w:val="both"/>
        <w:rPr>
          <w:rFonts w:ascii="Arial" w:hAnsi="Arial"/>
          <w:noProof w:val="0"/>
        </w:rPr>
      </w:pPr>
      <w:r>
        <w:rPr>
          <w:rFonts w:ascii="Arial" w:hAnsi="Arial" w:hint="cs"/>
          <w:noProof w:val="0"/>
          <w:rtl/>
        </w:rPr>
        <w:t xml:space="preserve">זאת ועוד, גרסת הנתבעים כי הדיין לא הוסמך כבורר וכי לא התנהל הליך בוררות, </w:t>
      </w:r>
      <w:r w:rsidRPr="007E59FB">
        <w:rPr>
          <w:rFonts w:ascii="Arial" w:hAnsi="Arial"/>
          <w:noProof w:val="0"/>
          <w:rtl/>
        </w:rPr>
        <w:t xml:space="preserve">סותרת את עדות הנתבע </w:t>
      </w:r>
      <w:r>
        <w:rPr>
          <w:rFonts w:ascii="Arial" w:hAnsi="Arial" w:hint="cs"/>
          <w:noProof w:val="0"/>
          <w:rtl/>
        </w:rPr>
        <w:t xml:space="preserve">1 </w:t>
      </w:r>
      <w:r>
        <w:rPr>
          <w:rFonts w:ascii="Arial" w:hAnsi="Arial"/>
          <w:noProof w:val="0"/>
          <w:rtl/>
        </w:rPr>
        <w:t>בהלי</w:t>
      </w:r>
      <w:r>
        <w:rPr>
          <w:rFonts w:ascii="Arial" w:hAnsi="Arial" w:hint="cs"/>
          <w:noProof w:val="0"/>
          <w:rtl/>
        </w:rPr>
        <w:t>כים בעניין צוואת האם המנוחה</w:t>
      </w:r>
      <w:r>
        <w:rPr>
          <w:rFonts w:ascii="Arial" w:hAnsi="Arial"/>
          <w:noProof w:val="0"/>
          <w:rtl/>
        </w:rPr>
        <w:t>, וכך בפרוטוקול הדיון</w:t>
      </w:r>
      <w:r>
        <w:rPr>
          <w:rFonts w:ascii="Arial" w:hAnsi="Arial" w:hint="cs"/>
          <w:noProof w:val="0"/>
          <w:rtl/>
        </w:rPr>
        <w:t xml:space="preserve"> מיום 21.10.2021, </w:t>
      </w:r>
      <w:r w:rsidRPr="007B621C">
        <w:rPr>
          <w:rFonts w:ascii="Arial" w:hAnsi="Arial"/>
          <w:noProof w:val="0"/>
          <w:rtl/>
        </w:rPr>
        <w:t>עמ' 84 ש'</w:t>
      </w:r>
      <w:r>
        <w:rPr>
          <w:rFonts w:ascii="Arial" w:hAnsi="Arial" w:hint="cs"/>
          <w:noProof w:val="0"/>
          <w:rtl/>
        </w:rPr>
        <w:t xml:space="preserve"> 34-28</w:t>
      </w:r>
      <w:r>
        <w:rPr>
          <w:rFonts w:ascii="Arial" w:hAnsi="Arial"/>
          <w:noProof w:val="0"/>
          <w:rtl/>
        </w:rPr>
        <w:t>:</w:t>
      </w:r>
    </w:p>
    <w:p w:rsidR="00474E51" w:rsidRPr="00037831" w:rsidRDefault="00474E51" w:rsidP="007A3A22">
      <w:pPr>
        <w:pStyle w:val="ad"/>
        <w:spacing w:line="360" w:lineRule="auto"/>
        <w:ind w:left="567"/>
        <w:jc w:val="both"/>
        <w:rPr>
          <w:rFonts w:ascii="Arial" w:hAnsi="Arial"/>
          <w:b/>
          <w:bCs/>
          <w:noProof w:val="0"/>
          <w:rtl/>
        </w:rPr>
      </w:pPr>
    </w:p>
    <w:p w:rsidR="007A3A22" w:rsidRPr="00B87FE1" w:rsidRDefault="007A3A22" w:rsidP="00613501">
      <w:pPr>
        <w:pStyle w:val="ad"/>
        <w:spacing w:line="360" w:lineRule="auto"/>
        <w:ind w:left="567"/>
        <w:jc w:val="both"/>
        <w:rPr>
          <w:rFonts w:ascii="Arial" w:hAnsi="Arial"/>
          <w:b/>
          <w:bCs/>
          <w:noProof w:val="0"/>
          <w:rtl/>
        </w:rPr>
      </w:pPr>
      <w:r w:rsidRPr="00B87FE1">
        <w:rPr>
          <w:rFonts w:ascii="Arial" w:hAnsi="Arial" w:hint="cs"/>
          <w:b/>
          <w:bCs/>
          <w:noProof w:val="0"/>
          <w:rtl/>
        </w:rPr>
        <w:t>"</w:t>
      </w:r>
      <w:r>
        <w:rPr>
          <w:rFonts w:ascii="Arial" w:hAnsi="Arial"/>
          <w:b/>
          <w:bCs/>
          <w:noProof w:val="0"/>
          <w:rtl/>
        </w:rPr>
        <w:t>ש.</w:t>
      </w:r>
      <w:r>
        <w:rPr>
          <w:rFonts w:ascii="Arial" w:hAnsi="Arial"/>
          <w:b/>
          <w:bCs/>
          <w:noProof w:val="0"/>
          <w:rtl/>
        </w:rPr>
        <w:tab/>
      </w:r>
      <w:r w:rsidRPr="00B87FE1">
        <w:rPr>
          <w:rFonts w:ascii="Arial" w:hAnsi="Arial"/>
          <w:b/>
          <w:bCs/>
          <w:noProof w:val="0"/>
          <w:rtl/>
        </w:rPr>
        <w:t>..</w:t>
      </w:r>
      <w:r w:rsidRPr="00B87FE1">
        <w:rPr>
          <w:rFonts w:ascii="Arial" w:hAnsi="Arial" w:hint="cs"/>
          <w:b/>
          <w:bCs/>
          <w:noProof w:val="0"/>
          <w:rtl/>
        </w:rPr>
        <w:t xml:space="preserve">. </w:t>
      </w:r>
      <w:r w:rsidRPr="00B87FE1">
        <w:rPr>
          <w:rFonts w:ascii="Arial" w:hAnsi="Arial"/>
          <w:b/>
          <w:bCs/>
          <w:noProof w:val="0"/>
          <w:rtl/>
        </w:rPr>
        <w:t xml:space="preserve">היו הליכי בוררות אצל הרב </w:t>
      </w:r>
      <w:r w:rsidR="00613501">
        <w:rPr>
          <w:rFonts w:ascii="Arial" w:hAnsi="Arial" w:hint="cs"/>
          <w:b/>
          <w:bCs/>
          <w:noProof w:val="0"/>
          <w:rtl/>
        </w:rPr>
        <w:t>י</w:t>
      </w:r>
      <w:r w:rsidR="00EE4723">
        <w:rPr>
          <w:rFonts w:ascii="Arial" w:hAnsi="Arial" w:hint="cs"/>
          <w:b/>
          <w:bCs/>
          <w:noProof w:val="0"/>
          <w:rtl/>
        </w:rPr>
        <w:t>'</w:t>
      </w:r>
      <w:r w:rsidRPr="00B87FE1">
        <w:rPr>
          <w:rFonts w:ascii="Arial" w:hAnsi="Arial"/>
          <w:b/>
          <w:bCs/>
          <w:noProof w:val="0"/>
          <w:rtl/>
        </w:rPr>
        <w:t>. אתה מאשר לי?</w:t>
      </w:r>
    </w:p>
    <w:p w:rsidR="007A3A22" w:rsidRPr="00B87FE1" w:rsidRDefault="007A3A22" w:rsidP="007A3A22">
      <w:pPr>
        <w:pStyle w:val="ad"/>
        <w:spacing w:line="360" w:lineRule="auto"/>
        <w:ind w:left="567"/>
        <w:jc w:val="both"/>
        <w:rPr>
          <w:rFonts w:ascii="Arial" w:hAnsi="Arial"/>
          <w:b/>
          <w:bCs/>
          <w:noProof w:val="0"/>
          <w:rtl/>
        </w:rPr>
      </w:pPr>
      <w:r>
        <w:rPr>
          <w:rFonts w:ascii="Arial" w:hAnsi="Arial"/>
          <w:b/>
          <w:bCs/>
          <w:noProof w:val="0"/>
          <w:rtl/>
        </w:rPr>
        <w:t>ת.</w:t>
      </w:r>
      <w:r>
        <w:rPr>
          <w:rFonts w:ascii="Arial" w:hAnsi="Arial"/>
          <w:b/>
          <w:bCs/>
          <w:noProof w:val="0"/>
          <w:rtl/>
        </w:rPr>
        <w:tab/>
      </w:r>
      <w:r w:rsidRPr="00B87FE1">
        <w:rPr>
          <w:rFonts w:ascii="Arial" w:hAnsi="Arial"/>
          <w:b/>
          <w:bCs/>
          <w:noProof w:val="0"/>
          <w:rtl/>
        </w:rPr>
        <w:t>מאשר וחצי.</w:t>
      </w:r>
    </w:p>
    <w:p w:rsidR="007A3A22" w:rsidRPr="00B87FE1" w:rsidRDefault="007A3A22" w:rsidP="00613501">
      <w:pPr>
        <w:pStyle w:val="ad"/>
        <w:spacing w:line="360" w:lineRule="auto"/>
        <w:ind w:left="1437" w:hanging="870"/>
        <w:jc w:val="both"/>
        <w:rPr>
          <w:rFonts w:ascii="Arial" w:hAnsi="Arial"/>
          <w:b/>
          <w:bCs/>
          <w:noProof w:val="0"/>
          <w:rtl/>
        </w:rPr>
      </w:pPr>
      <w:r>
        <w:rPr>
          <w:rFonts w:ascii="Arial" w:hAnsi="Arial"/>
          <w:b/>
          <w:bCs/>
          <w:noProof w:val="0"/>
          <w:rtl/>
        </w:rPr>
        <w:t>ש.</w:t>
      </w:r>
      <w:r>
        <w:rPr>
          <w:rFonts w:ascii="Arial" w:hAnsi="Arial"/>
          <w:b/>
          <w:bCs/>
          <w:noProof w:val="0"/>
          <w:rtl/>
        </w:rPr>
        <w:tab/>
      </w:r>
      <w:r w:rsidRPr="00B87FE1">
        <w:rPr>
          <w:rFonts w:ascii="Arial" w:hAnsi="Arial"/>
          <w:b/>
          <w:bCs/>
          <w:noProof w:val="0"/>
          <w:rtl/>
        </w:rPr>
        <w:t>ותאשר לי בבקשה שבהליכי הבוררות שאתה עשית בקניין והסכמתם וכולי, נקבע שהבית ב</w:t>
      </w:r>
      <w:r w:rsidR="00613501" w:rsidRPr="00613501">
        <w:rPr>
          <w:rFonts w:ascii="Arial" w:hAnsi="Arial"/>
          <w:b/>
          <w:bCs/>
          <w:noProof w:val="0"/>
          <w:rtl/>
        </w:rPr>
        <w:t>---</w:t>
      </w:r>
      <w:r w:rsidRPr="00B87FE1">
        <w:rPr>
          <w:rFonts w:ascii="Arial" w:hAnsi="Arial"/>
          <w:b/>
          <w:bCs/>
          <w:noProof w:val="0"/>
          <w:rtl/>
        </w:rPr>
        <w:t>שייך ל</w:t>
      </w:r>
      <w:r w:rsidR="00EE4723">
        <w:rPr>
          <w:rFonts w:ascii="Arial" w:hAnsi="Arial"/>
          <w:b/>
          <w:bCs/>
          <w:noProof w:val="0"/>
          <w:rtl/>
        </w:rPr>
        <w:t>א'</w:t>
      </w:r>
      <w:r w:rsidRPr="00B87FE1">
        <w:rPr>
          <w:rFonts w:ascii="Arial" w:hAnsi="Arial"/>
          <w:b/>
          <w:bCs/>
          <w:noProof w:val="0"/>
          <w:rtl/>
        </w:rPr>
        <w:t>, תאשר לי.</w:t>
      </w:r>
    </w:p>
    <w:p w:rsidR="007A3A22" w:rsidRDefault="007A3A22" w:rsidP="007A3A22">
      <w:pPr>
        <w:pStyle w:val="ad"/>
        <w:spacing w:line="360" w:lineRule="auto"/>
        <w:ind w:left="567"/>
        <w:jc w:val="both"/>
        <w:rPr>
          <w:rFonts w:ascii="Arial" w:hAnsi="Arial"/>
          <w:noProof w:val="0"/>
          <w:rtl/>
        </w:rPr>
      </w:pPr>
      <w:r>
        <w:rPr>
          <w:rFonts w:ascii="Arial" w:hAnsi="Arial"/>
          <w:b/>
          <w:bCs/>
          <w:noProof w:val="0"/>
          <w:rtl/>
        </w:rPr>
        <w:t>ת.</w:t>
      </w:r>
      <w:r>
        <w:rPr>
          <w:rFonts w:ascii="Arial" w:hAnsi="Arial"/>
          <w:b/>
          <w:bCs/>
          <w:noProof w:val="0"/>
          <w:rtl/>
        </w:rPr>
        <w:tab/>
      </w:r>
      <w:r w:rsidRPr="00B87FE1">
        <w:rPr>
          <w:rFonts w:ascii="Arial" w:hAnsi="Arial"/>
          <w:b/>
          <w:bCs/>
          <w:noProof w:val="0"/>
          <w:rtl/>
        </w:rPr>
        <w:t>כן, קבע, מה שהוא קבע...אבל אני יכול להוסיף, טעה</w:t>
      </w:r>
      <w:r w:rsidRPr="00B87892">
        <w:rPr>
          <w:rFonts w:ascii="Arial" w:hAnsi="Arial" w:hint="cs"/>
          <w:b/>
          <w:bCs/>
          <w:noProof w:val="0"/>
          <w:rtl/>
        </w:rPr>
        <w:t>"</w:t>
      </w:r>
      <w:r>
        <w:rPr>
          <w:rFonts w:ascii="Arial" w:hAnsi="Arial"/>
          <w:noProof w:val="0"/>
          <w:rtl/>
        </w:rPr>
        <w:t>.</w:t>
      </w:r>
    </w:p>
    <w:p w:rsidR="007A3A22" w:rsidRDefault="007A3A22" w:rsidP="007A3A22">
      <w:pPr>
        <w:pStyle w:val="ad"/>
        <w:spacing w:line="360" w:lineRule="auto"/>
        <w:ind w:left="567"/>
        <w:jc w:val="both"/>
        <w:rPr>
          <w:rFonts w:ascii="Arial" w:hAnsi="Arial"/>
          <w:noProof w:val="0"/>
          <w:rtl/>
        </w:rPr>
      </w:pPr>
    </w:p>
    <w:p w:rsidR="007A3A22" w:rsidRDefault="007A3A22" w:rsidP="007A3A22">
      <w:pPr>
        <w:pStyle w:val="ad"/>
        <w:spacing w:line="360" w:lineRule="auto"/>
        <w:ind w:left="567"/>
        <w:jc w:val="both"/>
        <w:rPr>
          <w:rFonts w:ascii="Arial" w:hAnsi="Arial"/>
          <w:noProof w:val="0"/>
          <w:rtl/>
        </w:rPr>
      </w:pPr>
      <w:r w:rsidRPr="007B621C">
        <w:rPr>
          <w:rFonts w:ascii="Arial" w:hAnsi="Arial"/>
          <w:noProof w:val="0"/>
          <w:rtl/>
        </w:rPr>
        <w:t xml:space="preserve">ראו גם תשובת הנתבע </w:t>
      </w:r>
      <w:r>
        <w:rPr>
          <w:rFonts w:ascii="Arial" w:hAnsi="Arial" w:hint="cs"/>
          <w:noProof w:val="0"/>
          <w:rtl/>
        </w:rPr>
        <w:t xml:space="preserve">1 </w:t>
      </w:r>
      <w:r w:rsidRPr="007B621C">
        <w:rPr>
          <w:rFonts w:ascii="Arial" w:hAnsi="Arial"/>
          <w:noProof w:val="0"/>
          <w:rtl/>
        </w:rPr>
        <w:t>לשאלת בית המשפט ב</w:t>
      </w:r>
      <w:r>
        <w:rPr>
          <w:rFonts w:ascii="Arial" w:hAnsi="Arial" w:hint="cs"/>
          <w:noProof w:val="0"/>
          <w:rtl/>
        </w:rPr>
        <w:t xml:space="preserve">דיון שהתקיים ביום 21.10.2021 בהליכים בעניין צוואת האם המנוחה, </w:t>
      </w:r>
      <w:r w:rsidRPr="007B621C">
        <w:rPr>
          <w:rFonts w:ascii="Arial" w:hAnsi="Arial"/>
          <w:noProof w:val="0"/>
          <w:rtl/>
        </w:rPr>
        <w:t xml:space="preserve">עמ' 87 ש' </w:t>
      </w:r>
      <w:r>
        <w:rPr>
          <w:rFonts w:ascii="Arial" w:hAnsi="Arial" w:hint="cs"/>
          <w:noProof w:val="0"/>
          <w:rtl/>
        </w:rPr>
        <w:t xml:space="preserve">5-4: </w:t>
      </w:r>
      <w:r w:rsidRPr="00B87FE1">
        <w:rPr>
          <w:rFonts w:ascii="Arial" w:hAnsi="Arial"/>
          <w:b/>
          <w:bCs/>
          <w:noProof w:val="0"/>
          <w:rtl/>
        </w:rPr>
        <w:t>"</w:t>
      </w:r>
      <w:r w:rsidRPr="007B621C">
        <w:rPr>
          <w:rFonts w:ascii="Arial" w:hAnsi="Arial"/>
          <w:b/>
          <w:bCs/>
          <w:noProof w:val="0"/>
          <w:rtl/>
        </w:rPr>
        <w:t xml:space="preserve">האם אמרת לאמא 'הבורר שהוא רב פסק שהבית של </w:t>
      </w:r>
      <w:r w:rsidR="00EE4723">
        <w:rPr>
          <w:rFonts w:ascii="Arial" w:hAnsi="Arial"/>
          <w:b/>
          <w:bCs/>
          <w:noProof w:val="0"/>
          <w:rtl/>
        </w:rPr>
        <w:t>א'</w:t>
      </w:r>
      <w:r w:rsidRPr="007B621C">
        <w:rPr>
          <w:rFonts w:ascii="Arial" w:hAnsi="Arial"/>
          <w:b/>
          <w:bCs/>
          <w:noProof w:val="0"/>
          <w:rtl/>
        </w:rPr>
        <w:t xml:space="preserve">' ? </w:t>
      </w:r>
      <w:r w:rsidRPr="00B87FE1">
        <w:rPr>
          <w:rFonts w:ascii="Arial" w:hAnsi="Arial"/>
          <w:b/>
          <w:bCs/>
          <w:noProof w:val="0"/>
          <w:rtl/>
        </w:rPr>
        <w:t xml:space="preserve">ת. </w:t>
      </w:r>
      <w:r w:rsidRPr="007B621C">
        <w:rPr>
          <w:rFonts w:ascii="Arial" w:hAnsi="Arial"/>
          <w:b/>
          <w:bCs/>
          <w:noProof w:val="0"/>
          <w:rtl/>
        </w:rPr>
        <w:t>אמת, אמרתי</w:t>
      </w:r>
      <w:r w:rsidRPr="00B87892">
        <w:rPr>
          <w:rFonts w:ascii="Arial" w:hAnsi="Arial"/>
          <w:b/>
          <w:bCs/>
          <w:noProof w:val="0"/>
          <w:rtl/>
        </w:rPr>
        <w:t>"</w:t>
      </w:r>
      <w:r w:rsidRPr="007B621C">
        <w:rPr>
          <w:rFonts w:ascii="Arial" w:hAnsi="Arial"/>
          <w:noProof w:val="0"/>
          <w:rtl/>
        </w:rPr>
        <w:t xml:space="preserve">. </w:t>
      </w:r>
      <w:r>
        <w:rPr>
          <w:rFonts w:ascii="Arial" w:hAnsi="Arial" w:hint="cs"/>
          <w:noProof w:val="0"/>
          <w:rtl/>
        </w:rPr>
        <w:t xml:space="preserve">גם כאן, לא הכחיש הנתבע 1 כי הדיין מונה לשמש כבורר. </w:t>
      </w:r>
    </w:p>
    <w:p w:rsidR="007A3A22" w:rsidRDefault="007A3A22" w:rsidP="007A3A22">
      <w:pPr>
        <w:pStyle w:val="ad"/>
        <w:spacing w:line="360" w:lineRule="auto"/>
        <w:ind w:left="567"/>
        <w:jc w:val="both"/>
        <w:rPr>
          <w:rFonts w:ascii="Arial" w:hAnsi="Arial"/>
          <w:noProof w:val="0"/>
          <w:rtl/>
        </w:rPr>
      </w:pPr>
    </w:p>
    <w:p w:rsidR="007A3A22" w:rsidRDefault="007A3A22" w:rsidP="007A3A22">
      <w:pPr>
        <w:pStyle w:val="ad"/>
        <w:spacing w:line="360" w:lineRule="auto"/>
        <w:ind w:left="567"/>
        <w:jc w:val="both"/>
        <w:rPr>
          <w:rFonts w:ascii="Arial" w:hAnsi="Arial"/>
          <w:noProof w:val="0"/>
          <w:rtl/>
        </w:rPr>
      </w:pPr>
      <w:r>
        <w:rPr>
          <w:rFonts w:ascii="Arial" w:hAnsi="Arial" w:hint="cs"/>
          <w:noProof w:val="0"/>
          <w:rtl/>
        </w:rPr>
        <w:t xml:space="preserve">גם </w:t>
      </w:r>
      <w:r w:rsidRPr="00B87EBA">
        <w:rPr>
          <w:rFonts w:ascii="Arial" w:hAnsi="Arial" w:hint="cs"/>
          <w:noProof w:val="0"/>
          <w:rtl/>
        </w:rPr>
        <w:t>בחקירתו הנגדית בהליך שלפניי כעת</w:t>
      </w:r>
      <w:r>
        <w:rPr>
          <w:rFonts w:ascii="Arial" w:hAnsi="Arial" w:hint="cs"/>
          <w:noProof w:val="0"/>
          <w:rtl/>
        </w:rPr>
        <w:t xml:space="preserve">, העיד הנתבע 1: </w:t>
      </w:r>
      <w:r w:rsidRPr="00B87EBA">
        <w:rPr>
          <w:rFonts w:ascii="Arial" w:hAnsi="Arial"/>
          <w:b/>
          <w:bCs/>
          <w:noProof w:val="0"/>
          <w:rtl/>
        </w:rPr>
        <w:t>"</w:t>
      </w:r>
      <w:r>
        <w:rPr>
          <w:rFonts w:ascii="Arial" w:hAnsi="Arial"/>
          <w:b/>
          <w:bCs/>
          <w:noProof w:val="0"/>
          <w:rtl/>
        </w:rPr>
        <w:t>אני עשיתי טעות מההתחלה כי זה הלכתי לבוררות"</w:t>
      </w:r>
      <w:r>
        <w:rPr>
          <w:rFonts w:ascii="Arial" w:hAnsi="Arial" w:hint="cs"/>
          <w:noProof w:val="0"/>
          <w:rtl/>
        </w:rPr>
        <w:t xml:space="preserve"> </w:t>
      </w:r>
      <w:r>
        <w:rPr>
          <w:rFonts w:ascii="Arial" w:hAnsi="Arial"/>
          <w:noProof w:val="0"/>
          <w:rtl/>
        </w:rPr>
        <w:t>(עמ' 243 ש' 9)</w:t>
      </w:r>
      <w:r>
        <w:rPr>
          <w:rFonts w:ascii="Arial" w:hAnsi="Arial" w:hint="cs"/>
          <w:noProof w:val="0"/>
          <w:rtl/>
        </w:rPr>
        <w:t xml:space="preserve">. כלומר, גם כאן לא הכחיש הנתבע 1 שההליך שהתנהל לפני הדיין </w:t>
      </w:r>
      <w:r w:rsidRPr="00775455">
        <w:rPr>
          <w:rFonts w:ascii="Arial" w:hAnsi="Arial" w:hint="cs"/>
          <w:noProof w:val="0"/>
          <w:rtl/>
        </w:rPr>
        <w:t xml:space="preserve">היה בוררות. </w:t>
      </w:r>
      <w:r w:rsidRPr="00775455">
        <w:rPr>
          <w:rFonts w:ascii="Arial" w:hAnsi="Arial"/>
          <w:noProof w:val="0"/>
          <w:rtl/>
        </w:rPr>
        <w:t>לאורך עדותו שב הנתבע על כך שטעה בכך שמסר את ההכרעה במ</w:t>
      </w:r>
      <w:r>
        <w:rPr>
          <w:rFonts w:ascii="Arial" w:hAnsi="Arial"/>
          <w:noProof w:val="0"/>
          <w:rtl/>
        </w:rPr>
        <w:t>חלוקת לידי הדיין (עמ' 246 ש' 12</w:t>
      </w:r>
      <w:r w:rsidRPr="00775455">
        <w:rPr>
          <w:rFonts w:ascii="Arial" w:hAnsi="Arial"/>
          <w:noProof w:val="0"/>
          <w:rtl/>
        </w:rPr>
        <w:t xml:space="preserve"> </w:t>
      </w:r>
      <w:r>
        <w:rPr>
          <w:rFonts w:ascii="Arial" w:hAnsi="Arial" w:hint="cs"/>
          <w:noProof w:val="0"/>
          <w:rtl/>
        </w:rPr>
        <w:t>ו</w:t>
      </w:r>
      <w:r w:rsidRPr="00775455">
        <w:rPr>
          <w:rFonts w:ascii="Arial" w:hAnsi="Arial"/>
          <w:noProof w:val="0"/>
          <w:rtl/>
        </w:rPr>
        <w:t xml:space="preserve">ש' 16, עמ' 247 ש' </w:t>
      </w:r>
      <w:r>
        <w:rPr>
          <w:rFonts w:ascii="Arial" w:hAnsi="Arial" w:hint="cs"/>
          <w:noProof w:val="0"/>
          <w:rtl/>
        </w:rPr>
        <w:t xml:space="preserve">13-12, </w:t>
      </w:r>
      <w:r w:rsidRPr="00775455">
        <w:rPr>
          <w:rFonts w:ascii="Arial" w:hAnsi="Arial"/>
          <w:noProof w:val="0"/>
          <w:rtl/>
        </w:rPr>
        <w:t>עמ' 255 ש'</w:t>
      </w:r>
      <w:r>
        <w:rPr>
          <w:rFonts w:ascii="Arial" w:hAnsi="Arial" w:hint="cs"/>
          <w:noProof w:val="0"/>
          <w:rtl/>
        </w:rPr>
        <w:t xml:space="preserve"> 19-17</w:t>
      </w:r>
      <w:r w:rsidRPr="00775455">
        <w:rPr>
          <w:rFonts w:ascii="Arial" w:hAnsi="Arial"/>
          <w:noProof w:val="0"/>
          <w:rtl/>
        </w:rPr>
        <w:t xml:space="preserve">), אולם לא כפר בסמכותו של </w:t>
      </w:r>
      <w:r>
        <w:rPr>
          <w:rFonts w:ascii="Arial" w:hAnsi="Arial" w:hint="cs"/>
          <w:noProof w:val="0"/>
          <w:rtl/>
        </w:rPr>
        <w:t>הדיין כ</w:t>
      </w:r>
      <w:r w:rsidRPr="00775455">
        <w:rPr>
          <w:rFonts w:ascii="Arial" w:hAnsi="Arial"/>
          <w:noProof w:val="0"/>
          <w:rtl/>
        </w:rPr>
        <w:t>בורר, ולא סיפק הסבר משכנע לסתירה בין הגרסאות שמסר.</w:t>
      </w:r>
    </w:p>
    <w:p w:rsidR="007A3A22" w:rsidRDefault="007A3A22" w:rsidP="007A3A22">
      <w:pPr>
        <w:pStyle w:val="ad"/>
        <w:spacing w:line="360" w:lineRule="auto"/>
        <w:ind w:left="567"/>
        <w:jc w:val="both"/>
        <w:rPr>
          <w:rFonts w:ascii="Arial" w:hAnsi="Arial"/>
          <w:noProof w:val="0"/>
          <w:rtl/>
        </w:rPr>
      </w:pPr>
    </w:p>
    <w:p w:rsidR="007A3A22" w:rsidRPr="000572ED" w:rsidRDefault="007A3A22" w:rsidP="007A3A22">
      <w:pPr>
        <w:pStyle w:val="ad"/>
        <w:numPr>
          <w:ilvl w:val="0"/>
          <w:numId w:val="7"/>
        </w:numPr>
        <w:spacing w:line="360" w:lineRule="auto"/>
        <w:jc w:val="both"/>
        <w:rPr>
          <w:rFonts w:ascii="Arial" w:hAnsi="Arial"/>
          <w:noProof w:val="0"/>
          <w:rtl/>
        </w:rPr>
      </w:pPr>
      <w:r w:rsidRPr="000572ED">
        <w:rPr>
          <w:rFonts w:ascii="Arial" w:hAnsi="Arial"/>
          <w:noProof w:val="0"/>
          <w:rtl/>
        </w:rPr>
        <w:t xml:space="preserve">עצם העלאת טענות סותרות בהליכים שונים פוגמת קשות באמינות גרסת הנתבע שכן, בעל דין אינו יכול לאחוז את החבל בשני קצותיו. הלכה היא, כי מי שטוען טענות עובדתיות סותרות בהליכים משפטיים שונים יש לראותו כמי שנוהג בחוסר תום לב, כמי שעושה שימוש לרעה בהליכי בית משפט ופוגע בטוהר ההליך המשפטי (ע"א 1393/92 </w:t>
      </w:r>
      <w:r w:rsidRPr="000572ED">
        <w:rPr>
          <w:rFonts w:ascii="Arial" w:hAnsi="Arial"/>
          <w:b/>
          <w:bCs/>
          <w:noProof w:val="0"/>
          <w:rtl/>
        </w:rPr>
        <w:t>נעמי קזצ'קוב הבל נ' צפורה (פרנסיס) קזצ'קוב</w:t>
      </w:r>
      <w:r w:rsidRPr="000572ED">
        <w:rPr>
          <w:rFonts w:ascii="Arial" w:hAnsi="Arial"/>
          <w:noProof w:val="0"/>
          <w:rtl/>
        </w:rPr>
        <w:t xml:space="preserve">, פ"ד מח(4)  358, 361 (1994); ע"א 372/85 </w:t>
      </w:r>
      <w:r w:rsidRPr="000572ED">
        <w:rPr>
          <w:rFonts w:ascii="Arial" w:hAnsi="Arial"/>
          <w:b/>
          <w:bCs/>
          <w:noProof w:val="0"/>
          <w:rtl/>
        </w:rPr>
        <w:t>פרץ נ' פרץ</w:t>
      </w:r>
      <w:r w:rsidRPr="000572ED">
        <w:rPr>
          <w:rFonts w:ascii="Arial" w:hAnsi="Arial"/>
          <w:noProof w:val="0"/>
          <w:rtl/>
        </w:rPr>
        <w:t>, פ"ד מ(4) 781,  787 (1986)). ראו דברי כב' השופט רובינשטיין ברע</w:t>
      </w:r>
      <w:r w:rsidRPr="000572ED">
        <w:rPr>
          <w:rFonts w:ascii="Arial" w:hAnsi="Arial" w:hint="cs"/>
          <w:noProof w:val="0"/>
          <w:rtl/>
        </w:rPr>
        <w:t>"</w:t>
      </w:r>
      <w:r w:rsidRPr="000572ED">
        <w:rPr>
          <w:rFonts w:ascii="Arial" w:hAnsi="Arial"/>
          <w:noProof w:val="0"/>
          <w:rtl/>
        </w:rPr>
        <w:t xml:space="preserve">א 6762/13 </w:t>
      </w:r>
      <w:r w:rsidRPr="000572ED">
        <w:rPr>
          <w:rFonts w:ascii="Arial" w:hAnsi="Arial"/>
          <w:b/>
          <w:bCs/>
          <w:noProof w:val="0"/>
          <w:rtl/>
        </w:rPr>
        <w:t>אהרון ללזרי נ' שאול כהן</w:t>
      </w:r>
      <w:r w:rsidRPr="000572ED">
        <w:rPr>
          <w:rFonts w:ascii="Arial" w:hAnsi="Arial"/>
          <w:noProof w:val="0"/>
          <w:rtl/>
        </w:rPr>
        <w:t xml:space="preserve"> (‏18.12.2013)</w:t>
      </w:r>
      <w:r w:rsidRPr="000572ED">
        <w:rPr>
          <w:rFonts w:ascii="Arial" w:hAnsi="Arial" w:hint="cs"/>
          <w:noProof w:val="0"/>
          <w:rtl/>
        </w:rPr>
        <w:t>:</w:t>
      </w:r>
      <w:r w:rsidRPr="000572ED">
        <w:rPr>
          <w:rFonts w:ascii="Arial" w:hAnsi="Arial" w:hint="cs"/>
          <w:b/>
          <w:bCs/>
          <w:noProof w:val="0"/>
          <w:rtl/>
        </w:rPr>
        <w:t xml:space="preserve"> "</w:t>
      </w:r>
      <w:r w:rsidRPr="000572ED">
        <w:rPr>
          <w:rFonts w:ascii="Arial" w:hAnsi="Arial"/>
          <w:b/>
          <w:bCs/>
          <w:noProof w:val="0"/>
          <w:rtl/>
        </w:rPr>
        <w:t>בתי המשפט אינם מגרשי משחקים, ובעלי דין אינם יכולים ללהטט בהליכים המשפטיים כאוות נפשם"</w:t>
      </w:r>
      <w:r w:rsidRPr="000572ED">
        <w:rPr>
          <w:rFonts w:ascii="Arial" w:hAnsi="Arial"/>
          <w:noProof w:val="0"/>
          <w:rtl/>
        </w:rPr>
        <w:t xml:space="preserve">. </w:t>
      </w:r>
    </w:p>
    <w:p w:rsidR="007A3A22" w:rsidRDefault="007A3A22" w:rsidP="007A3A22">
      <w:pPr>
        <w:pStyle w:val="ad"/>
        <w:spacing w:line="360" w:lineRule="auto"/>
        <w:ind w:left="567"/>
        <w:jc w:val="both"/>
        <w:rPr>
          <w:rFonts w:ascii="Arial" w:hAnsi="Arial"/>
          <w:noProof w:val="0"/>
        </w:rPr>
      </w:pPr>
    </w:p>
    <w:p w:rsidR="007A3A22" w:rsidRDefault="007A3A22" w:rsidP="00B87892">
      <w:pPr>
        <w:pStyle w:val="ad"/>
        <w:numPr>
          <w:ilvl w:val="0"/>
          <w:numId w:val="7"/>
        </w:numPr>
        <w:spacing w:line="360" w:lineRule="auto"/>
        <w:jc w:val="both"/>
        <w:rPr>
          <w:rFonts w:ascii="Arial" w:hAnsi="Arial"/>
          <w:noProof w:val="0"/>
        </w:rPr>
      </w:pPr>
      <w:r>
        <w:rPr>
          <w:rFonts w:ascii="Arial" w:hAnsi="Arial" w:hint="cs"/>
          <w:noProof w:val="0"/>
          <w:rtl/>
        </w:rPr>
        <w:t xml:space="preserve">למעשה, הטענה העיקרית ששב הנתבע 1 והעלה בהליך שלפניי, אינה שהדיין לא הוסמך כבורר ושההליך אשר התנהל בפני הדיין לא היה בוררות, אלא </w:t>
      </w:r>
      <w:r w:rsidRPr="00E812A7">
        <w:rPr>
          <w:rFonts w:ascii="Arial" w:hAnsi="Arial"/>
          <w:noProof w:val="0"/>
          <w:rtl/>
        </w:rPr>
        <w:t xml:space="preserve">כי </w:t>
      </w:r>
      <w:r w:rsidRPr="00E812A7">
        <w:rPr>
          <w:rFonts w:ascii="Aharoni" w:hAnsi="Aharoni" w:cs="Aharoni"/>
          <w:noProof w:val="0"/>
          <w:rtl/>
        </w:rPr>
        <w:t>"</w:t>
      </w:r>
      <w:r w:rsidRPr="00E812A7">
        <w:rPr>
          <w:rFonts w:ascii="Aharoni" w:hAnsi="Aharoni" w:cs="Aharoni"/>
          <w:b/>
          <w:bCs/>
          <w:noProof w:val="0"/>
          <w:rtl/>
        </w:rPr>
        <w:t>הבורר טעה. הטעו את הבורר</w:t>
      </w:r>
      <w:r w:rsidRPr="00E812A7">
        <w:rPr>
          <w:rFonts w:ascii="Aharoni" w:hAnsi="Aharoni" w:cs="Aharoni"/>
          <w:noProof w:val="0"/>
          <w:rtl/>
        </w:rPr>
        <w:t>"</w:t>
      </w:r>
      <w:r>
        <w:rPr>
          <w:rFonts w:ascii="Aharoni" w:hAnsi="Aharoni" w:cs="Aharoni" w:hint="cs"/>
          <w:noProof w:val="0"/>
          <w:rtl/>
        </w:rPr>
        <w:t xml:space="preserve"> </w:t>
      </w:r>
      <w:r w:rsidRPr="007A3A22">
        <w:rPr>
          <w:rFonts w:ascii="Arial" w:hAnsi="Arial" w:hint="cs"/>
          <w:noProof w:val="0"/>
          <w:rtl/>
        </w:rPr>
        <w:t>(חקירתו הנגדית של הנתבע ב</w:t>
      </w:r>
      <w:r w:rsidRPr="007A3A22">
        <w:rPr>
          <w:rFonts w:ascii="Arial" w:hAnsi="Arial"/>
          <w:noProof w:val="0"/>
          <w:rtl/>
        </w:rPr>
        <w:t>עמ' 256 ש' 36).</w:t>
      </w:r>
      <w:r w:rsidRPr="00E812A7">
        <w:rPr>
          <w:rFonts w:ascii="Arial" w:hAnsi="Arial"/>
          <w:noProof w:val="0"/>
          <w:rtl/>
        </w:rPr>
        <w:t xml:space="preserve"> </w:t>
      </w:r>
      <w:r>
        <w:rPr>
          <w:rFonts w:ascii="Arial" w:hAnsi="Arial" w:hint="cs"/>
          <w:noProof w:val="0"/>
          <w:rtl/>
        </w:rPr>
        <w:t xml:space="preserve">הנתבע 1 שב פעם אחר פעם על טענה זו לאורך </w:t>
      </w:r>
      <w:r>
        <w:rPr>
          <w:rFonts w:ascii="Arial" w:hAnsi="Arial" w:hint="cs"/>
          <w:noProof w:val="0"/>
          <w:rtl/>
        </w:rPr>
        <w:lastRenderedPageBreak/>
        <w:t xml:space="preserve">חקירתו הנגדית </w:t>
      </w:r>
      <w:r>
        <w:rPr>
          <w:rFonts w:ascii="Arial" w:hAnsi="Arial"/>
          <w:noProof w:val="0"/>
          <w:rtl/>
        </w:rPr>
        <w:t>(עמ' 252 ש' 31</w:t>
      </w:r>
      <w:r>
        <w:rPr>
          <w:rFonts w:ascii="Arial" w:hAnsi="Arial" w:hint="cs"/>
          <w:noProof w:val="0"/>
          <w:rtl/>
        </w:rPr>
        <w:t xml:space="preserve"> ו</w:t>
      </w:r>
      <w:r>
        <w:rPr>
          <w:rFonts w:ascii="Arial" w:hAnsi="Arial"/>
          <w:noProof w:val="0"/>
          <w:rtl/>
        </w:rPr>
        <w:t>ש' 34, עמ' 257 ש' 15</w:t>
      </w:r>
      <w:r w:rsidRPr="00E812A7">
        <w:rPr>
          <w:rFonts w:ascii="Arial" w:hAnsi="Arial"/>
          <w:noProof w:val="0"/>
          <w:rtl/>
        </w:rPr>
        <w:t xml:space="preserve"> </w:t>
      </w:r>
      <w:r>
        <w:rPr>
          <w:rFonts w:ascii="Arial" w:hAnsi="Arial" w:hint="cs"/>
          <w:noProof w:val="0"/>
          <w:rtl/>
        </w:rPr>
        <w:t>ו</w:t>
      </w:r>
      <w:r w:rsidRPr="00E812A7">
        <w:rPr>
          <w:rFonts w:ascii="Arial" w:hAnsi="Arial"/>
          <w:noProof w:val="0"/>
          <w:rtl/>
        </w:rPr>
        <w:t>ש' 17, עמ' 259 ש'</w:t>
      </w:r>
      <w:r>
        <w:rPr>
          <w:rFonts w:ascii="Arial" w:hAnsi="Arial" w:hint="cs"/>
          <w:noProof w:val="0"/>
          <w:rtl/>
        </w:rPr>
        <w:t xml:space="preserve"> 15-11</w:t>
      </w:r>
      <w:r w:rsidRPr="00E812A7">
        <w:rPr>
          <w:rFonts w:ascii="Arial" w:hAnsi="Arial"/>
          <w:noProof w:val="0"/>
          <w:rtl/>
        </w:rPr>
        <w:t>, עמ' 260 ש' 6, עמ' 262 ש' 14, עמ' 263 ש</w:t>
      </w:r>
      <w:r>
        <w:rPr>
          <w:rFonts w:ascii="Arial" w:hAnsi="Arial"/>
          <w:noProof w:val="0"/>
          <w:rtl/>
        </w:rPr>
        <w:t>'7)</w:t>
      </w:r>
      <w:r>
        <w:rPr>
          <w:rFonts w:ascii="Arial" w:hAnsi="Arial" w:hint="cs"/>
          <w:noProof w:val="0"/>
          <w:rtl/>
        </w:rPr>
        <w:t>.</w:t>
      </w:r>
      <w:r w:rsidRPr="00E812A7">
        <w:rPr>
          <w:rFonts w:ascii="Arial" w:hAnsi="Arial"/>
          <w:noProof w:val="0"/>
          <w:rtl/>
        </w:rPr>
        <w:t xml:space="preserve"> </w:t>
      </w:r>
      <w:r w:rsidRPr="0038786E">
        <w:rPr>
          <w:rFonts w:ascii="Arial" w:hAnsi="Arial"/>
          <w:noProof w:val="0"/>
          <w:rtl/>
        </w:rPr>
        <w:t>ראו גם חקירת</w:t>
      </w:r>
      <w:r w:rsidR="008D6F6F">
        <w:rPr>
          <w:rFonts w:ascii="Arial" w:hAnsi="Arial" w:hint="cs"/>
          <w:noProof w:val="0"/>
          <w:rtl/>
        </w:rPr>
        <w:t>ו הנגדית של</w:t>
      </w:r>
      <w:r w:rsidRPr="0038786E">
        <w:rPr>
          <w:rFonts w:ascii="Arial" w:hAnsi="Arial"/>
          <w:noProof w:val="0"/>
          <w:rtl/>
        </w:rPr>
        <w:t xml:space="preserve"> הנתבע </w:t>
      </w:r>
      <w:r>
        <w:rPr>
          <w:rFonts w:ascii="Arial" w:hAnsi="Arial" w:hint="cs"/>
          <w:noProof w:val="0"/>
          <w:rtl/>
        </w:rPr>
        <w:t xml:space="preserve">1 </w:t>
      </w:r>
      <w:r w:rsidRPr="0038786E">
        <w:rPr>
          <w:rFonts w:ascii="Arial" w:hAnsi="Arial"/>
          <w:noProof w:val="0"/>
          <w:rtl/>
        </w:rPr>
        <w:t>ב</w:t>
      </w:r>
      <w:r w:rsidR="008D6F6F">
        <w:rPr>
          <w:rFonts w:ascii="Arial" w:hAnsi="Arial" w:hint="cs"/>
          <w:noProof w:val="0"/>
          <w:rtl/>
        </w:rPr>
        <w:t>הליכים בעניין צוואת האם המנוחה</w:t>
      </w:r>
      <w:r w:rsidR="00A917E4">
        <w:rPr>
          <w:rFonts w:ascii="Arial" w:hAnsi="Arial" w:hint="cs"/>
          <w:noProof w:val="0"/>
          <w:rtl/>
        </w:rPr>
        <w:t xml:space="preserve">, </w:t>
      </w:r>
      <w:r w:rsidRPr="0038786E">
        <w:rPr>
          <w:rFonts w:ascii="Arial" w:hAnsi="Arial"/>
          <w:noProof w:val="0"/>
          <w:rtl/>
        </w:rPr>
        <w:t xml:space="preserve">פרוטוקול </w:t>
      </w:r>
      <w:r w:rsidR="00A917E4">
        <w:rPr>
          <w:rFonts w:ascii="Arial" w:hAnsi="Arial" w:hint="cs"/>
          <w:noProof w:val="0"/>
          <w:rtl/>
        </w:rPr>
        <w:t xml:space="preserve">הדיון מיום 21.10.2021, עמ' 99 ש' 22-21: </w:t>
      </w:r>
      <w:r w:rsidRPr="000C3D28">
        <w:rPr>
          <w:rFonts w:ascii="Arial" w:hAnsi="Arial" w:hint="cs"/>
          <w:b/>
          <w:bCs/>
          <w:noProof w:val="0"/>
          <w:rtl/>
        </w:rPr>
        <w:t>"</w:t>
      </w:r>
      <w:r w:rsidRPr="000C3D28">
        <w:rPr>
          <w:rFonts w:ascii="Arial" w:hAnsi="Arial"/>
          <w:b/>
          <w:bCs/>
          <w:noProof w:val="0"/>
          <w:rtl/>
        </w:rPr>
        <w:t xml:space="preserve">ש. אז למה </w:t>
      </w:r>
      <w:bookmarkStart w:id="1" w:name="_ETM_Q_3330396"/>
      <w:bookmarkEnd w:id="1"/>
      <w:r w:rsidRPr="000C3D28">
        <w:rPr>
          <w:rFonts w:ascii="Arial" w:hAnsi="Arial"/>
          <w:b/>
          <w:bCs/>
          <w:noProof w:val="0"/>
          <w:rtl/>
        </w:rPr>
        <w:t>אתה מתנגד לבוררות? ת. אני מתנגד בגלל שהוא טעה"</w:t>
      </w:r>
      <w:r w:rsidRPr="0038786E">
        <w:rPr>
          <w:rFonts w:ascii="Arial" w:hAnsi="Arial"/>
          <w:noProof w:val="0"/>
          <w:rtl/>
        </w:rPr>
        <w:t xml:space="preserve">. </w:t>
      </w:r>
      <w:r w:rsidR="00DA746B">
        <w:rPr>
          <w:rFonts w:ascii="Arial" w:hAnsi="Arial" w:hint="cs"/>
          <w:noProof w:val="0"/>
          <w:rtl/>
        </w:rPr>
        <w:t>אולם, כאמור, הנתבעים לא הגישו בקשה לביטול פסק בורר</w:t>
      </w:r>
      <w:r w:rsidR="00641F4C">
        <w:rPr>
          <w:rFonts w:ascii="Arial" w:hAnsi="Arial" w:hint="cs"/>
          <w:noProof w:val="0"/>
          <w:rtl/>
        </w:rPr>
        <w:t xml:space="preserve"> ולא סיפקו לכך כל הסבר מניח את הדעת</w:t>
      </w:r>
      <w:r w:rsidR="00DA746B">
        <w:rPr>
          <w:rFonts w:ascii="Arial" w:hAnsi="Arial" w:hint="cs"/>
          <w:noProof w:val="0"/>
          <w:rtl/>
        </w:rPr>
        <w:t xml:space="preserve">. </w:t>
      </w:r>
      <w:r w:rsidR="003E5147">
        <w:rPr>
          <w:rFonts w:ascii="Arial" w:hAnsi="Arial" w:hint="cs"/>
          <w:noProof w:val="0"/>
          <w:rtl/>
        </w:rPr>
        <w:t xml:space="preserve">ממילא על פי הפסיקה, טעויות בפסק בורר אינן מקימות עילה לביטול פסק הבוררות. ראו דברי כב' השופט ד' מינץ ברע"א 5507/18 </w:t>
      </w:r>
      <w:r w:rsidR="003E5147" w:rsidRPr="003E5147">
        <w:rPr>
          <w:rFonts w:ascii="Arial" w:hAnsi="Arial" w:hint="cs"/>
          <w:b/>
          <w:bCs/>
          <w:noProof w:val="0"/>
          <w:rtl/>
        </w:rPr>
        <w:t>ג'ו דן מור בע"מ נ' תהל מהנדסים ויועצים בע"מ</w:t>
      </w:r>
      <w:r w:rsidR="003E5147">
        <w:rPr>
          <w:rFonts w:ascii="Arial" w:hAnsi="Arial" w:hint="cs"/>
          <w:noProof w:val="0"/>
          <w:rtl/>
        </w:rPr>
        <w:t xml:space="preserve"> (13.8.2018): </w:t>
      </w:r>
      <w:r w:rsidR="003E5147" w:rsidRPr="003E5147">
        <w:rPr>
          <w:rFonts w:ascii="Arial" w:hAnsi="Arial" w:hint="cs"/>
          <w:b/>
          <w:bCs/>
          <w:noProof w:val="0"/>
          <w:rtl/>
        </w:rPr>
        <w:t>"השגות על דבר טעויות שנפלו בפסק בורר מקומן, אם בכלל, בהליך של בקשת רשות ערעור מכוח סעיף 29ב לחוק הבוררות. זאת, רק במקרים שבהם הצדדים להסכם הבוררות התנו שעל הבורר לפסוק בהתאם לדין והסכימו כי ניתן לערער על פסק הבוררות מכוח סעיף זה ... טעויות בפסק הבורר אינן מקימות עילה לביטול פסק הבוררות מכוח סעיף 24 לחוק"</w:t>
      </w:r>
      <w:r w:rsidR="003E5147">
        <w:rPr>
          <w:rFonts w:ascii="Arial" w:hAnsi="Arial" w:hint="cs"/>
          <w:noProof w:val="0"/>
          <w:rtl/>
        </w:rPr>
        <w:t xml:space="preserve">. </w:t>
      </w:r>
      <w:r w:rsidR="00B87892">
        <w:rPr>
          <w:rFonts w:ascii="Arial" w:hAnsi="Arial" w:hint="cs"/>
          <w:noProof w:val="0"/>
          <w:rtl/>
        </w:rPr>
        <w:t xml:space="preserve">לא למותר לציין כי במקרה שלפניי בהסכם הבוררות נקבע במפורש שאין זכות ערעור על פסק הבורר. </w:t>
      </w:r>
    </w:p>
    <w:p w:rsidR="00301AC3" w:rsidRPr="007A3A22" w:rsidRDefault="00301AC3" w:rsidP="00301AC3">
      <w:pPr>
        <w:pStyle w:val="ad"/>
        <w:spacing w:line="360" w:lineRule="auto"/>
        <w:ind w:left="567"/>
        <w:jc w:val="both"/>
        <w:rPr>
          <w:rFonts w:ascii="Arial" w:hAnsi="Arial"/>
          <w:noProof w:val="0"/>
        </w:rPr>
      </w:pPr>
    </w:p>
    <w:p w:rsidR="00301AC3" w:rsidRDefault="00301AC3" w:rsidP="00301AC3">
      <w:pPr>
        <w:pStyle w:val="ad"/>
        <w:numPr>
          <w:ilvl w:val="0"/>
          <w:numId w:val="7"/>
        </w:numPr>
        <w:spacing w:line="360" w:lineRule="auto"/>
        <w:jc w:val="both"/>
        <w:rPr>
          <w:rFonts w:ascii="Arial" w:hAnsi="Arial"/>
          <w:noProof w:val="0"/>
        </w:rPr>
      </w:pPr>
      <w:r w:rsidRPr="00E05479">
        <w:rPr>
          <w:rFonts w:ascii="Arial" w:hAnsi="Arial" w:hint="cs"/>
          <w:noProof w:val="0"/>
          <w:rtl/>
        </w:rPr>
        <w:t xml:space="preserve">מעת שהנתבעים הסכימו לפנות לדיין במסגרת הליך בוררות, הם אינם יכולים להתנער מהסכמה זו בדיעבד אחרי שקיבלו פסק בורר שאינו לשביעות רצונם </w:t>
      </w:r>
      <w:r w:rsidRPr="00E05479">
        <w:rPr>
          <w:rFonts w:ascii="Arial" w:hAnsi="Arial"/>
          <w:noProof w:val="0"/>
          <w:rtl/>
        </w:rPr>
        <w:t xml:space="preserve">(רע"א 1307/18 </w:t>
      </w:r>
      <w:r w:rsidRPr="00E05479">
        <w:rPr>
          <w:rFonts w:ascii="Arial" w:hAnsi="Arial"/>
          <w:b/>
          <w:bCs/>
          <w:noProof w:val="0"/>
          <w:rtl/>
        </w:rPr>
        <w:t>אלן ספירא נ' יורגן ביק</w:t>
      </w:r>
      <w:r w:rsidRPr="00E05479">
        <w:rPr>
          <w:rFonts w:ascii="Arial" w:hAnsi="Arial"/>
          <w:noProof w:val="0"/>
          <w:rtl/>
        </w:rPr>
        <w:t xml:space="preserve"> (21.03.2018)</w:t>
      </w:r>
      <w:r w:rsidRPr="00E05479">
        <w:rPr>
          <w:rFonts w:ascii="Arial" w:hAnsi="Arial" w:hint="cs"/>
          <w:noProof w:val="0"/>
          <w:rtl/>
        </w:rPr>
        <w:t xml:space="preserve">). </w:t>
      </w:r>
    </w:p>
    <w:p w:rsidR="007C67E9" w:rsidRDefault="007C67E9" w:rsidP="007C67E9">
      <w:pPr>
        <w:spacing w:line="360" w:lineRule="auto"/>
        <w:jc w:val="both"/>
        <w:rPr>
          <w:rFonts w:ascii="Arial" w:hAnsi="Arial"/>
          <w:noProof w:val="0"/>
          <w:rtl/>
        </w:rPr>
      </w:pPr>
    </w:p>
    <w:p w:rsidR="00B77A1F" w:rsidRPr="00DD7F60" w:rsidRDefault="004E2A88" w:rsidP="00DD7F60">
      <w:pPr>
        <w:pStyle w:val="ad"/>
        <w:numPr>
          <w:ilvl w:val="0"/>
          <w:numId w:val="7"/>
        </w:numPr>
        <w:spacing w:line="360" w:lineRule="auto"/>
        <w:jc w:val="both"/>
        <w:rPr>
          <w:rFonts w:ascii="Arial" w:hAnsi="Arial"/>
          <w:noProof w:val="0"/>
        </w:rPr>
      </w:pPr>
      <w:r w:rsidRPr="00DD7F60">
        <w:rPr>
          <w:rFonts w:ascii="Arial" w:hAnsi="Arial"/>
          <w:noProof w:val="0"/>
          <w:rtl/>
        </w:rPr>
        <w:t>בכתב ההגנה טענו הנתבעים כי הדין העברי אינו מאפשר דיון בדן יחיד, אלא דורש כי מחלוקות בין צדדים תתבררנה בפני שלושה דיינים. לטענת הנתבעים, הואיל וההליך התקיים בפני דיין אחד, הרי הכרעתו ניתנה בחוסר סמכות והיא בטלה מעיקרא (סעיפים</w:t>
      </w:r>
      <w:r w:rsidR="007C67E9" w:rsidRPr="00DD7F60">
        <w:rPr>
          <w:rFonts w:ascii="Arial" w:hAnsi="Arial" w:hint="cs"/>
          <w:noProof w:val="0"/>
          <w:rtl/>
        </w:rPr>
        <w:t xml:space="preserve"> 54-52</w:t>
      </w:r>
      <w:r w:rsidR="00C95CEC">
        <w:rPr>
          <w:rFonts w:ascii="Arial" w:hAnsi="Arial" w:hint="cs"/>
          <w:noProof w:val="0"/>
          <w:rtl/>
        </w:rPr>
        <w:t xml:space="preserve"> </w:t>
      </w:r>
      <w:r w:rsidRPr="00DD7F60">
        <w:rPr>
          <w:rFonts w:ascii="Arial" w:hAnsi="Arial"/>
          <w:noProof w:val="0"/>
          <w:rtl/>
        </w:rPr>
        <w:t>לכתב ההגנה). עוד ובנוסף טענו הנתבעים כי הדיין היה מנוע מלדון את האחים, הואיל ו</w:t>
      </w:r>
      <w:r w:rsidR="00EE4723">
        <w:rPr>
          <w:rFonts w:ascii="Arial" w:hAnsi="Arial"/>
          <w:noProof w:val="0"/>
          <w:rtl/>
        </w:rPr>
        <w:t>א'</w:t>
      </w:r>
      <w:r w:rsidRPr="00DD7F60">
        <w:rPr>
          <w:rFonts w:ascii="Arial" w:hAnsi="Arial"/>
          <w:noProof w:val="0"/>
          <w:rtl/>
        </w:rPr>
        <w:t xml:space="preserve"> הוא תלמידו, הדיין נטל חלק בשמ</w:t>
      </w:r>
      <w:r w:rsidR="007C67E9" w:rsidRPr="00DD7F60">
        <w:rPr>
          <w:rFonts w:ascii="Arial" w:hAnsi="Arial"/>
          <w:noProof w:val="0"/>
          <w:rtl/>
        </w:rPr>
        <w:t xml:space="preserve">חות משפחתיות שערכו </w:t>
      </w:r>
      <w:r w:rsidR="00EE4723">
        <w:rPr>
          <w:rFonts w:ascii="Arial" w:hAnsi="Arial"/>
          <w:noProof w:val="0"/>
          <w:rtl/>
        </w:rPr>
        <w:t>א'</w:t>
      </w:r>
      <w:r w:rsidR="007C67E9" w:rsidRPr="00DD7F60">
        <w:rPr>
          <w:rFonts w:ascii="Arial" w:hAnsi="Arial"/>
          <w:noProof w:val="0"/>
          <w:rtl/>
        </w:rPr>
        <w:t xml:space="preserve"> והתובעת</w:t>
      </w:r>
      <w:r w:rsidRPr="00DD7F60">
        <w:rPr>
          <w:rFonts w:ascii="Arial" w:hAnsi="Arial"/>
          <w:noProof w:val="0"/>
          <w:rtl/>
        </w:rPr>
        <w:t xml:space="preserve"> וקם חשש אמיתי למשוא פנים (סעיפים </w:t>
      </w:r>
      <w:r w:rsidR="007C67E9" w:rsidRPr="00DD7F60">
        <w:rPr>
          <w:rFonts w:ascii="Arial" w:hAnsi="Arial" w:hint="cs"/>
          <w:noProof w:val="0"/>
          <w:rtl/>
        </w:rPr>
        <w:t xml:space="preserve">62-61 </w:t>
      </w:r>
      <w:r w:rsidRPr="00DD7F60">
        <w:rPr>
          <w:rFonts w:ascii="Arial" w:hAnsi="Arial"/>
          <w:noProof w:val="0"/>
          <w:rtl/>
        </w:rPr>
        <w:t>לכתב ההגנה)</w:t>
      </w:r>
      <w:r w:rsidR="007C67E9" w:rsidRPr="00DD7F60">
        <w:rPr>
          <w:rFonts w:ascii="Arial" w:hAnsi="Arial" w:hint="cs"/>
          <w:noProof w:val="0"/>
          <w:rtl/>
        </w:rPr>
        <w:t>.</w:t>
      </w:r>
      <w:r w:rsidRPr="00DD7F60">
        <w:rPr>
          <w:rFonts w:ascii="Arial" w:hAnsi="Arial"/>
          <w:noProof w:val="0"/>
          <w:rtl/>
        </w:rPr>
        <w:t xml:space="preserve"> בסיכומיהם לא שבו הנתבעים על טענות אלו ומכאן שהטענות נזנחו ובית המשפט לא ישעה להן (ע"א 447/92 </w:t>
      </w:r>
      <w:r w:rsidRPr="00DD7F60">
        <w:rPr>
          <w:rFonts w:ascii="Arial" w:hAnsi="Arial"/>
          <w:b/>
          <w:bCs/>
          <w:noProof w:val="0"/>
          <w:rtl/>
        </w:rPr>
        <w:t>רוט נ' אינטרקונטיננטל קרדיט קורפריישן</w:t>
      </w:r>
      <w:r w:rsidRPr="00DD7F60">
        <w:rPr>
          <w:rFonts w:ascii="Arial" w:hAnsi="Arial"/>
          <w:noProof w:val="0"/>
          <w:rtl/>
        </w:rPr>
        <w:t>, פ"ד מט(2) 102 (1995)).</w:t>
      </w:r>
      <w:r w:rsidR="007C67E9" w:rsidRPr="00DD7F60">
        <w:rPr>
          <w:rFonts w:ascii="Arial" w:hAnsi="Arial" w:hint="cs"/>
          <w:noProof w:val="0"/>
          <w:rtl/>
        </w:rPr>
        <w:t xml:space="preserve"> מעבר לדרוש יצוין בנוסף כי ממילא מדובר בטענות שעל פי מהותן היה על הנתבעים להעלותן במסגרת בקשה לביטול פסק בורר, אך כאמור הנתבעים לא עשו כן. עוד יצוין למעלה מהדרוש, כי </w:t>
      </w:r>
      <w:r w:rsidR="009A44AC" w:rsidRPr="00DD7F60">
        <w:rPr>
          <w:rFonts w:ascii="Arial" w:hAnsi="Arial" w:hint="cs"/>
          <w:noProof w:val="0"/>
          <w:rtl/>
        </w:rPr>
        <w:t xml:space="preserve">טענותיהם העובדתיות של הנתבעים בעניין </w:t>
      </w:r>
      <w:r w:rsidR="00DD7F60" w:rsidRPr="00DD7F60">
        <w:rPr>
          <w:rFonts w:ascii="Arial" w:hAnsi="Arial" w:hint="cs"/>
          <w:noProof w:val="0"/>
          <w:rtl/>
        </w:rPr>
        <w:t xml:space="preserve">חשש למשוא פנים </w:t>
      </w:r>
      <w:r w:rsidR="009A44AC" w:rsidRPr="00DD7F60">
        <w:rPr>
          <w:rFonts w:ascii="Arial" w:hAnsi="Arial" w:hint="cs"/>
          <w:noProof w:val="0"/>
          <w:rtl/>
        </w:rPr>
        <w:t xml:space="preserve">לא הוכחו. </w:t>
      </w:r>
    </w:p>
    <w:p w:rsidR="00B77A1F" w:rsidRDefault="00B77A1F" w:rsidP="00B77A1F">
      <w:pPr>
        <w:pStyle w:val="ad"/>
        <w:spacing w:line="360" w:lineRule="auto"/>
        <w:ind w:left="567"/>
        <w:jc w:val="both"/>
        <w:rPr>
          <w:rFonts w:ascii="Arial" w:hAnsi="Arial"/>
          <w:noProof w:val="0"/>
          <w:rtl/>
        </w:rPr>
      </w:pPr>
    </w:p>
    <w:p w:rsidR="003476F7" w:rsidRDefault="00474E51" w:rsidP="003476F7">
      <w:pPr>
        <w:pStyle w:val="ad"/>
        <w:numPr>
          <w:ilvl w:val="0"/>
          <w:numId w:val="7"/>
        </w:numPr>
        <w:spacing w:line="360" w:lineRule="auto"/>
        <w:jc w:val="both"/>
        <w:rPr>
          <w:rFonts w:ascii="Arial" w:hAnsi="Arial"/>
          <w:noProof w:val="0"/>
        </w:rPr>
      </w:pPr>
      <w:r>
        <w:rPr>
          <w:rFonts w:ascii="Arial" w:hAnsi="Arial" w:hint="cs"/>
          <w:noProof w:val="0"/>
          <w:rtl/>
        </w:rPr>
        <w:t>משעה</w:t>
      </w:r>
      <w:r w:rsidR="0099160C">
        <w:rPr>
          <w:rFonts w:ascii="Arial" w:hAnsi="Arial" w:hint="cs"/>
          <w:noProof w:val="0"/>
          <w:rtl/>
        </w:rPr>
        <w:t xml:space="preserve"> שעל פי פסק הבורר הזכויות בדירה </w:t>
      </w:r>
      <w:r w:rsidR="00EF02B2">
        <w:rPr>
          <w:rFonts w:ascii="Arial" w:hAnsi="Arial" w:hint="cs"/>
          <w:noProof w:val="0"/>
          <w:rtl/>
        </w:rPr>
        <w:t xml:space="preserve">אינן שייכות לנתבעים, דין טענת ההגנה של הנתבעים המבוססת על טענתם כי הם הבעלים של הדירה </w:t>
      </w:r>
      <w:r w:rsidR="00EF02B2">
        <w:rPr>
          <w:rFonts w:ascii="Arial" w:hAnsi="Arial"/>
          <w:noProof w:val="0"/>
          <w:rtl/>
        </w:rPr>
        <w:t>–</w:t>
      </w:r>
      <w:r w:rsidR="00EF02B2">
        <w:rPr>
          <w:rFonts w:ascii="Arial" w:hAnsi="Arial" w:hint="cs"/>
          <w:noProof w:val="0"/>
          <w:rtl/>
        </w:rPr>
        <w:t xml:space="preserve"> להידחות. </w:t>
      </w:r>
      <w:r w:rsidR="003476F7">
        <w:rPr>
          <w:rFonts w:ascii="Arial" w:hAnsi="Arial" w:hint="cs"/>
          <w:noProof w:val="0"/>
          <w:rtl/>
        </w:rPr>
        <w:t xml:space="preserve">הואיל ועל פי פסק הבורר הזכויות בדירה שייכות לתובעת, ומאחר שהנתבעים לא הוכיחו שהם זכאים לעשות שימוש בדירה </w:t>
      </w:r>
      <w:r w:rsidR="003476F7">
        <w:rPr>
          <w:rFonts w:ascii="Arial" w:hAnsi="Arial"/>
          <w:noProof w:val="0"/>
          <w:rtl/>
        </w:rPr>
        <w:t>–</w:t>
      </w:r>
      <w:r w:rsidR="003476F7">
        <w:rPr>
          <w:rFonts w:ascii="Arial" w:hAnsi="Arial" w:hint="cs"/>
          <w:noProof w:val="0"/>
          <w:rtl/>
        </w:rPr>
        <w:t xml:space="preserve"> יש לקבל את תביעת הפינוי.</w:t>
      </w:r>
    </w:p>
    <w:p w:rsidR="00474E51" w:rsidRPr="00474E51" w:rsidRDefault="00474E51" w:rsidP="003476F7">
      <w:pPr>
        <w:pStyle w:val="ad"/>
        <w:spacing w:line="360" w:lineRule="auto"/>
        <w:ind w:left="567"/>
        <w:jc w:val="both"/>
        <w:rPr>
          <w:rFonts w:ascii="Arial" w:hAnsi="Arial"/>
          <w:noProof w:val="0"/>
          <w:rtl/>
        </w:rPr>
      </w:pPr>
    </w:p>
    <w:p w:rsidR="0099160C" w:rsidRPr="003476F7" w:rsidRDefault="00EF02B2" w:rsidP="00826CAF">
      <w:pPr>
        <w:pStyle w:val="ad"/>
        <w:spacing w:line="360" w:lineRule="auto"/>
        <w:ind w:left="567"/>
        <w:jc w:val="both"/>
        <w:rPr>
          <w:rFonts w:ascii="Arial" w:hAnsi="Arial"/>
          <w:noProof w:val="0"/>
          <w:rtl/>
        </w:rPr>
      </w:pPr>
      <w:r w:rsidRPr="003476F7">
        <w:rPr>
          <w:rFonts w:ascii="Arial" w:hAnsi="Arial" w:hint="cs"/>
          <w:noProof w:val="0"/>
          <w:rtl/>
        </w:rPr>
        <w:t>אף על פי שדי באמור</w:t>
      </w:r>
      <w:r w:rsidR="00826CAF">
        <w:rPr>
          <w:rFonts w:ascii="Arial" w:hAnsi="Arial" w:hint="cs"/>
          <w:noProof w:val="0"/>
          <w:rtl/>
        </w:rPr>
        <w:t xml:space="preserve"> וניתן לסיים בכך את הדיון בעתירת התובעת לפינוי הנתבעים מהדירה</w:t>
      </w:r>
      <w:r w:rsidRPr="003476F7">
        <w:rPr>
          <w:rFonts w:ascii="Arial" w:hAnsi="Arial" w:hint="cs"/>
          <w:noProof w:val="0"/>
          <w:rtl/>
        </w:rPr>
        <w:t>, בבחינת למעלה מהצורך יצוין כי גם טענת הנתבעים כי התובעת החזיקה עבורם את הדירה בנאמנות, דינה להידחות</w:t>
      </w:r>
      <w:r w:rsidR="00807D50" w:rsidRPr="003476F7">
        <w:rPr>
          <w:rFonts w:ascii="Arial" w:hAnsi="Arial" w:hint="cs"/>
          <w:noProof w:val="0"/>
          <w:rtl/>
        </w:rPr>
        <w:t>, וזאת כפי שיפורט להלן</w:t>
      </w:r>
      <w:r w:rsidRPr="003476F7">
        <w:rPr>
          <w:rFonts w:ascii="Arial" w:hAnsi="Arial" w:hint="cs"/>
          <w:noProof w:val="0"/>
          <w:rtl/>
        </w:rPr>
        <w:t xml:space="preserve">. </w:t>
      </w:r>
    </w:p>
    <w:p w:rsidR="00474E51" w:rsidRDefault="00474E51" w:rsidP="00B77A1F">
      <w:pPr>
        <w:pStyle w:val="ad"/>
        <w:spacing w:line="360" w:lineRule="auto"/>
        <w:ind w:left="567"/>
        <w:jc w:val="both"/>
        <w:rPr>
          <w:rFonts w:ascii="Arial" w:hAnsi="Arial"/>
          <w:noProof w:val="0"/>
          <w:rtl/>
        </w:rPr>
      </w:pPr>
    </w:p>
    <w:p w:rsidR="00B77A1F" w:rsidRPr="00B77A1F" w:rsidRDefault="00B77A1F" w:rsidP="00B77A1F">
      <w:pPr>
        <w:pStyle w:val="ad"/>
        <w:spacing w:line="360" w:lineRule="auto"/>
        <w:ind w:left="567"/>
        <w:jc w:val="both"/>
        <w:rPr>
          <w:rFonts w:ascii="Arial" w:hAnsi="Arial"/>
          <w:b/>
          <w:bCs/>
          <w:noProof w:val="0"/>
          <w:rtl/>
        </w:rPr>
      </w:pPr>
      <w:r w:rsidRPr="00B77A1F">
        <w:rPr>
          <w:rFonts w:ascii="Arial" w:hAnsi="Arial" w:hint="cs"/>
          <w:b/>
          <w:bCs/>
          <w:noProof w:val="0"/>
          <w:rtl/>
        </w:rPr>
        <w:t>טענת הנתבעים לנאמנות משתמעת:</w:t>
      </w:r>
    </w:p>
    <w:p w:rsidR="00B77A1F" w:rsidRDefault="00B77A1F" w:rsidP="00B77A1F">
      <w:pPr>
        <w:pStyle w:val="ad"/>
        <w:spacing w:line="360" w:lineRule="auto"/>
        <w:ind w:left="567"/>
        <w:jc w:val="both"/>
        <w:rPr>
          <w:rFonts w:ascii="Arial" w:hAnsi="Arial"/>
          <w:noProof w:val="0"/>
        </w:rPr>
      </w:pPr>
    </w:p>
    <w:p w:rsidR="00AB27A1" w:rsidRDefault="004E2A88" w:rsidP="00AB27A1">
      <w:pPr>
        <w:pStyle w:val="ad"/>
        <w:numPr>
          <w:ilvl w:val="0"/>
          <w:numId w:val="7"/>
        </w:numPr>
        <w:spacing w:line="360" w:lineRule="auto"/>
        <w:jc w:val="both"/>
        <w:rPr>
          <w:rFonts w:ascii="Arial" w:hAnsi="Arial"/>
          <w:noProof w:val="0"/>
        </w:rPr>
      </w:pPr>
      <w:r w:rsidRPr="00B77A1F">
        <w:rPr>
          <w:rFonts w:ascii="Arial" w:hAnsi="Arial"/>
          <w:noProof w:val="0"/>
          <w:rtl/>
        </w:rPr>
        <w:t xml:space="preserve">כאמור, </w:t>
      </w:r>
      <w:r w:rsidR="0093390D">
        <w:rPr>
          <w:rFonts w:ascii="Arial" w:hAnsi="Arial" w:hint="cs"/>
          <w:noProof w:val="0"/>
          <w:rtl/>
        </w:rPr>
        <w:t xml:space="preserve">התובעת היא שחתמה בשנת 1984 על הסכם </w:t>
      </w:r>
      <w:r w:rsidR="002F5EEA">
        <w:rPr>
          <w:rFonts w:ascii="Arial" w:hAnsi="Arial" w:hint="cs"/>
          <w:noProof w:val="0"/>
          <w:rtl/>
        </w:rPr>
        <w:t>לרכישת הדירה מהמוכרת</w:t>
      </w:r>
      <w:r w:rsidR="0093390D">
        <w:rPr>
          <w:rFonts w:ascii="Arial" w:hAnsi="Arial" w:hint="cs"/>
          <w:noProof w:val="0"/>
          <w:rtl/>
        </w:rPr>
        <w:t xml:space="preserve">. שמה של התובעת מופיע בכותרת הסכם </w:t>
      </w:r>
      <w:r w:rsidR="002F5EEA">
        <w:rPr>
          <w:rFonts w:ascii="Arial" w:hAnsi="Arial" w:hint="cs"/>
          <w:noProof w:val="0"/>
          <w:rtl/>
        </w:rPr>
        <w:t>הרכישה</w:t>
      </w:r>
      <w:r w:rsidR="0093390D">
        <w:rPr>
          <w:rFonts w:ascii="Arial" w:hAnsi="Arial" w:hint="cs"/>
          <w:noProof w:val="0"/>
          <w:rtl/>
        </w:rPr>
        <w:t xml:space="preserve"> כ"קונה", היא חתומה בתחתית ההסכם והיא זו אשר התחייבה לשלם את עבור רכישת הדירה את התמורה שנקבעה בהסכם בסך של 50,000 דולר. עיון בנסח מלשכת רישום המקרקעין אשר צורף מעלה כי זכויות החכירה עדיין רשומות על שם המו</w:t>
      </w:r>
      <w:r w:rsidR="008128ED">
        <w:rPr>
          <w:rFonts w:ascii="Arial" w:hAnsi="Arial" w:hint="cs"/>
          <w:noProof w:val="0"/>
          <w:rtl/>
        </w:rPr>
        <w:t xml:space="preserve">כרת כשלטובת התובעת רשומה הערת אזהרה מיום </w:t>
      </w:r>
      <w:r w:rsidRPr="00B77A1F">
        <w:rPr>
          <w:rFonts w:ascii="Arial" w:hAnsi="Arial"/>
          <w:noProof w:val="0"/>
          <w:rtl/>
        </w:rPr>
        <w:t>25.02.2019 בהתאם להוראות סעיף 126(א) לחוק המקרקע</w:t>
      </w:r>
      <w:r w:rsidR="008128ED">
        <w:rPr>
          <w:rFonts w:ascii="Arial" w:hAnsi="Arial"/>
          <w:noProof w:val="0"/>
          <w:rtl/>
        </w:rPr>
        <w:t>ין, תשכ"ט</w:t>
      </w:r>
      <w:r w:rsidRPr="00B77A1F">
        <w:rPr>
          <w:rFonts w:ascii="Arial" w:hAnsi="Arial"/>
          <w:noProof w:val="0"/>
          <w:rtl/>
        </w:rPr>
        <w:t>-1969 (</w:t>
      </w:r>
      <w:r w:rsidRPr="00826CAF">
        <w:rPr>
          <w:rFonts w:ascii="Arial" w:hAnsi="Arial"/>
          <w:noProof w:val="0"/>
          <w:rtl/>
        </w:rPr>
        <w:t>להלן:</w:t>
      </w:r>
      <w:r w:rsidRPr="00826CAF">
        <w:rPr>
          <w:rFonts w:ascii="Arial" w:hAnsi="Arial"/>
          <w:b/>
          <w:bCs/>
          <w:noProof w:val="0"/>
          <w:rtl/>
        </w:rPr>
        <w:t xml:space="preserve"> חוק המקרקעין</w:t>
      </w:r>
      <w:r w:rsidRPr="00826CAF">
        <w:rPr>
          <w:rFonts w:ascii="Arial" w:hAnsi="Arial"/>
          <w:noProof w:val="0"/>
          <w:rtl/>
        </w:rPr>
        <w:t xml:space="preserve">). </w:t>
      </w:r>
      <w:r w:rsidR="00874097" w:rsidRPr="00826CAF">
        <w:rPr>
          <w:rFonts w:ascii="Arial" w:hAnsi="Arial" w:hint="cs"/>
          <w:noProof w:val="0"/>
          <w:rtl/>
        </w:rPr>
        <w:t>משכך, נקודת המוצא היא שהזכויות בדירה שייכות לתובעת</w:t>
      </w:r>
      <w:r w:rsidR="00846E06" w:rsidRPr="00826CAF">
        <w:rPr>
          <w:rFonts w:ascii="Arial" w:hAnsi="Arial" w:hint="cs"/>
          <w:noProof w:val="0"/>
          <w:rtl/>
        </w:rPr>
        <w:t xml:space="preserve">. </w:t>
      </w:r>
      <w:r w:rsidR="008128ED">
        <w:rPr>
          <w:rFonts w:ascii="Arial" w:hAnsi="Arial" w:hint="cs"/>
          <w:noProof w:val="0"/>
          <w:rtl/>
        </w:rPr>
        <w:t>הנתבעים טוע</w:t>
      </w:r>
      <w:r w:rsidR="00846E06">
        <w:rPr>
          <w:rFonts w:ascii="Arial" w:hAnsi="Arial" w:hint="cs"/>
          <w:noProof w:val="0"/>
          <w:rtl/>
        </w:rPr>
        <w:t>נ</w:t>
      </w:r>
      <w:r w:rsidR="008128ED">
        <w:rPr>
          <w:rFonts w:ascii="Arial" w:hAnsi="Arial" w:hint="cs"/>
          <w:noProof w:val="0"/>
          <w:rtl/>
        </w:rPr>
        <w:t>ים שאף על פי שהתובעת רשומה כרוכשת בהסכם המכר ולמרות הערת האזהרה הרשומה לטובתה, התובעת נאמנה והם ה</w:t>
      </w:r>
      <w:r w:rsidR="00826CAF">
        <w:rPr>
          <w:rFonts w:ascii="Arial" w:hAnsi="Arial" w:hint="cs"/>
          <w:noProof w:val="0"/>
          <w:rtl/>
        </w:rPr>
        <w:t>נהנים בהתאם להסכם נאמנות בעל פה.</w:t>
      </w:r>
    </w:p>
    <w:p w:rsidR="00AB27A1" w:rsidRDefault="00AB27A1" w:rsidP="00AB27A1">
      <w:pPr>
        <w:pStyle w:val="ad"/>
        <w:spacing w:line="360" w:lineRule="auto"/>
        <w:ind w:left="567"/>
        <w:jc w:val="both"/>
        <w:rPr>
          <w:rFonts w:ascii="Arial" w:hAnsi="Arial"/>
          <w:noProof w:val="0"/>
        </w:rPr>
      </w:pPr>
    </w:p>
    <w:p w:rsidR="00AB27A1" w:rsidRDefault="004E2A88" w:rsidP="00AB27A1">
      <w:pPr>
        <w:pStyle w:val="ad"/>
        <w:numPr>
          <w:ilvl w:val="0"/>
          <w:numId w:val="7"/>
        </w:numPr>
        <w:spacing w:line="360" w:lineRule="auto"/>
        <w:jc w:val="both"/>
        <w:rPr>
          <w:rFonts w:ascii="Arial" w:hAnsi="Arial"/>
          <w:noProof w:val="0"/>
        </w:rPr>
      </w:pPr>
      <w:r w:rsidRPr="00AB27A1">
        <w:rPr>
          <w:rFonts w:ascii="Arial" w:hAnsi="Arial"/>
          <w:noProof w:val="0"/>
          <w:rtl/>
        </w:rPr>
        <w:t>"נאמנות" היא זיקה לנכס שעל פיה חייב נאמן להחזיק או לפעול בו לטובת נהנה או למטרה א</w:t>
      </w:r>
      <w:r w:rsidR="002F5EEA" w:rsidRPr="00AB27A1">
        <w:rPr>
          <w:rFonts w:ascii="Arial" w:hAnsi="Arial"/>
          <w:noProof w:val="0"/>
          <w:rtl/>
        </w:rPr>
        <w:t>חרת (סעיף 1 לחוק הנאמנות, תשל"ט</w:t>
      </w:r>
      <w:r w:rsidRPr="00AB27A1">
        <w:rPr>
          <w:rFonts w:ascii="Arial" w:hAnsi="Arial"/>
          <w:noProof w:val="0"/>
          <w:rtl/>
        </w:rPr>
        <w:t>-</w:t>
      </w:r>
      <w:r w:rsidR="002F5EEA" w:rsidRPr="00AB27A1">
        <w:rPr>
          <w:rFonts w:ascii="Arial" w:hAnsi="Arial"/>
          <w:noProof w:val="0"/>
          <w:rtl/>
        </w:rPr>
        <w:t>1979</w:t>
      </w:r>
      <w:r w:rsidR="002F5EEA" w:rsidRPr="00AB27A1">
        <w:rPr>
          <w:rFonts w:ascii="Arial" w:hAnsi="Arial" w:hint="cs"/>
          <w:noProof w:val="0"/>
          <w:rtl/>
        </w:rPr>
        <w:t>,</w:t>
      </w:r>
      <w:r w:rsidRPr="00AB27A1">
        <w:rPr>
          <w:rFonts w:ascii="Arial" w:hAnsi="Arial"/>
          <w:noProof w:val="0"/>
          <w:rtl/>
        </w:rPr>
        <w:t xml:space="preserve"> להלן: </w:t>
      </w:r>
      <w:r w:rsidRPr="00AB27A1">
        <w:rPr>
          <w:rFonts w:ascii="Arial" w:hAnsi="Arial"/>
          <w:b/>
          <w:bCs/>
          <w:noProof w:val="0"/>
          <w:rtl/>
        </w:rPr>
        <w:t>חוק הנאמנות</w:t>
      </w:r>
      <w:r w:rsidRPr="00AB27A1">
        <w:rPr>
          <w:rFonts w:ascii="Arial" w:hAnsi="Arial"/>
          <w:noProof w:val="0"/>
          <w:rtl/>
        </w:rPr>
        <w:t xml:space="preserve">). נאמנות יכול שתיווצר </w:t>
      </w:r>
      <w:r w:rsidRPr="00AB27A1">
        <w:rPr>
          <w:rFonts w:ascii="Arial" w:hAnsi="Arial"/>
          <w:b/>
          <w:bCs/>
          <w:noProof w:val="0"/>
          <w:rtl/>
        </w:rPr>
        <w:t>"על פי חוק, על פי חוזה עם נאמן או על פי כתב הקדש"</w:t>
      </w:r>
      <w:r w:rsidRPr="00AB27A1">
        <w:rPr>
          <w:rFonts w:ascii="Arial" w:hAnsi="Arial"/>
          <w:noProof w:val="0"/>
          <w:rtl/>
        </w:rPr>
        <w:t xml:space="preserve"> (סעיף 2 לחוק הנאמנות). אין רשימה סגורה לאופן יצירת יחסי נאמנות, </w:t>
      </w:r>
      <w:r w:rsidR="002F5EEA" w:rsidRPr="00AB27A1">
        <w:rPr>
          <w:rFonts w:ascii="Arial" w:hAnsi="Arial" w:hint="cs"/>
          <w:noProof w:val="0"/>
          <w:rtl/>
        </w:rPr>
        <w:t>ו</w:t>
      </w:r>
      <w:r w:rsidR="002F5EEA" w:rsidRPr="00AB27A1">
        <w:rPr>
          <w:rFonts w:ascii="Arial" w:hAnsi="Arial"/>
          <w:noProof w:val="0"/>
          <w:rtl/>
        </w:rPr>
        <w:t>הסכם נאמנות יכול ויעשה בעל פה</w:t>
      </w:r>
      <w:r w:rsidR="002F5EEA" w:rsidRPr="00AB27A1">
        <w:rPr>
          <w:rFonts w:ascii="Arial" w:hAnsi="Arial" w:hint="cs"/>
          <w:noProof w:val="0"/>
          <w:rtl/>
        </w:rPr>
        <w:t>.</w:t>
      </w:r>
      <w:r w:rsidR="002F5EEA" w:rsidRPr="00AB27A1">
        <w:rPr>
          <w:rFonts w:ascii="Arial" w:hAnsi="Arial"/>
          <w:noProof w:val="0"/>
          <w:rtl/>
        </w:rPr>
        <w:t xml:space="preserve"> </w:t>
      </w:r>
      <w:r w:rsidRPr="00AB27A1">
        <w:rPr>
          <w:rFonts w:ascii="Arial" w:hAnsi="Arial"/>
          <w:noProof w:val="0"/>
          <w:rtl/>
        </w:rPr>
        <w:t>העדר רישומה של נאמנות אינו שולל את קיומה.</w:t>
      </w:r>
      <w:r w:rsidR="002F5EEA" w:rsidRPr="00AB27A1">
        <w:rPr>
          <w:rFonts w:ascii="Arial" w:hAnsi="Arial" w:hint="cs"/>
          <w:noProof w:val="0"/>
          <w:rtl/>
        </w:rPr>
        <w:t xml:space="preserve"> </w:t>
      </w:r>
      <w:r w:rsidRPr="00AB27A1">
        <w:rPr>
          <w:rFonts w:ascii="Arial" w:hAnsi="Arial"/>
          <w:noProof w:val="0"/>
          <w:rtl/>
        </w:rPr>
        <w:t xml:space="preserve">הפסיקה הכירה ב"נאמנות משתמעת", הנוצרת מכוח כוונת הצדדים ונלמדת מהתנהגותם ומפעולותיהם (ע"א 3829/91 </w:t>
      </w:r>
      <w:r w:rsidRPr="00AB27A1">
        <w:rPr>
          <w:rFonts w:ascii="Arial" w:hAnsi="Arial"/>
          <w:b/>
          <w:bCs/>
          <w:noProof w:val="0"/>
          <w:rtl/>
        </w:rPr>
        <w:t>וואלס נ' גת</w:t>
      </w:r>
      <w:r w:rsidRPr="00AB27A1">
        <w:rPr>
          <w:rFonts w:ascii="Arial" w:hAnsi="Arial"/>
          <w:noProof w:val="0"/>
          <w:rtl/>
        </w:rPr>
        <w:t xml:space="preserve">, פ"ד מח(1) 801 </w:t>
      </w:r>
      <w:r w:rsidR="0024362C" w:rsidRPr="00AB27A1">
        <w:rPr>
          <w:rFonts w:ascii="Arial" w:hAnsi="Arial" w:hint="cs"/>
          <w:noProof w:val="0"/>
          <w:rtl/>
        </w:rPr>
        <w:t xml:space="preserve">(1994) </w:t>
      </w:r>
      <w:r w:rsidRPr="00AB27A1">
        <w:rPr>
          <w:rFonts w:ascii="Arial" w:hAnsi="Arial"/>
          <w:noProof w:val="0"/>
          <w:rtl/>
        </w:rPr>
        <w:t xml:space="preserve">(להלן: </w:t>
      </w:r>
      <w:r w:rsidR="00297A93" w:rsidRPr="00AB27A1">
        <w:rPr>
          <w:rFonts w:ascii="Arial" w:hAnsi="Arial"/>
          <w:b/>
          <w:bCs/>
          <w:noProof w:val="0"/>
          <w:rtl/>
        </w:rPr>
        <w:t>עניין וואלס</w:t>
      </w:r>
      <w:r w:rsidRPr="00AB27A1">
        <w:rPr>
          <w:rFonts w:ascii="Arial" w:hAnsi="Arial"/>
          <w:noProof w:val="0"/>
          <w:rtl/>
        </w:rPr>
        <w:t xml:space="preserve">); ע"א 4351/01 </w:t>
      </w:r>
      <w:r w:rsidRPr="00AB27A1">
        <w:rPr>
          <w:rFonts w:ascii="Arial" w:hAnsi="Arial"/>
          <w:b/>
          <w:bCs/>
          <w:noProof w:val="0"/>
          <w:rtl/>
        </w:rPr>
        <w:t>איתן ארז נ' מדינת ישראל</w:t>
      </w:r>
      <w:r w:rsidRPr="00AB27A1">
        <w:rPr>
          <w:rFonts w:ascii="Arial" w:hAnsi="Arial"/>
          <w:noProof w:val="0"/>
          <w:rtl/>
        </w:rPr>
        <w:t>, פ"ד ס(1) 467</w:t>
      </w:r>
      <w:r w:rsidR="0024362C" w:rsidRPr="00AB27A1">
        <w:rPr>
          <w:rFonts w:ascii="Arial" w:hAnsi="Arial" w:hint="cs"/>
          <w:noProof w:val="0"/>
          <w:rtl/>
        </w:rPr>
        <w:t xml:space="preserve"> (2005)</w:t>
      </w:r>
      <w:r w:rsidRPr="00AB27A1">
        <w:rPr>
          <w:rFonts w:ascii="Arial" w:hAnsi="Arial"/>
          <w:noProof w:val="0"/>
          <w:rtl/>
        </w:rPr>
        <w:t>; ה"פ (</w:t>
      </w:r>
      <w:r w:rsidR="00AF5629" w:rsidRPr="00AB27A1">
        <w:rPr>
          <w:rFonts w:ascii="Arial" w:hAnsi="Arial" w:hint="cs"/>
          <w:noProof w:val="0"/>
          <w:rtl/>
        </w:rPr>
        <w:t>ירושלים</w:t>
      </w:r>
      <w:r w:rsidRPr="00AB27A1">
        <w:rPr>
          <w:rFonts w:ascii="Arial" w:hAnsi="Arial"/>
          <w:noProof w:val="0"/>
          <w:rtl/>
        </w:rPr>
        <w:t xml:space="preserve">) 4283/05 </w:t>
      </w:r>
      <w:r w:rsidR="00EE4723">
        <w:rPr>
          <w:rFonts w:ascii="Arial" w:hAnsi="Arial"/>
          <w:noProof w:val="0"/>
          <w:rtl/>
        </w:rPr>
        <w:t>י.</w:t>
      </w:r>
      <w:r w:rsidRPr="00AB27A1">
        <w:rPr>
          <w:rFonts w:ascii="Arial" w:hAnsi="Arial"/>
          <w:b/>
          <w:bCs/>
          <w:noProof w:val="0"/>
          <w:rtl/>
        </w:rPr>
        <w:t xml:space="preserve"> עמרם נ' עו"ד איתן צחי </w:t>
      </w:r>
      <w:r w:rsidRPr="00AB27A1">
        <w:rPr>
          <w:rFonts w:ascii="Arial" w:hAnsi="Arial"/>
          <w:noProof w:val="0"/>
          <w:rtl/>
        </w:rPr>
        <w:t>(30.3.</w:t>
      </w:r>
      <w:r w:rsidR="0024362C" w:rsidRPr="00AB27A1">
        <w:rPr>
          <w:rFonts w:ascii="Arial" w:hAnsi="Arial" w:hint="cs"/>
          <w:noProof w:val="0"/>
          <w:rtl/>
        </w:rPr>
        <w:t>2008</w:t>
      </w:r>
      <w:r w:rsidR="004E36C2" w:rsidRPr="00AB27A1">
        <w:rPr>
          <w:rFonts w:ascii="Arial" w:hAnsi="Arial"/>
          <w:noProof w:val="0"/>
          <w:rtl/>
        </w:rPr>
        <w:t>)).</w:t>
      </w:r>
    </w:p>
    <w:p w:rsidR="00AB27A1" w:rsidRDefault="00AB27A1" w:rsidP="00AB27A1">
      <w:pPr>
        <w:pStyle w:val="ad"/>
        <w:spacing w:line="360" w:lineRule="auto"/>
        <w:ind w:left="567"/>
        <w:jc w:val="both"/>
        <w:rPr>
          <w:rFonts w:ascii="David" w:hAnsi="David"/>
          <w:rtl/>
        </w:rPr>
      </w:pPr>
    </w:p>
    <w:p w:rsidR="00AB27A1" w:rsidRDefault="00AB27A1" w:rsidP="00AB27A1">
      <w:pPr>
        <w:pStyle w:val="ad"/>
        <w:spacing w:line="360" w:lineRule="auto"/>
        <w:ind w:left="567"/>
        <w:jc w:val="both"/>
        <w:rPr>
          <w:rFonts w:ascii="David" w:hAnsi="David"/>
          <w:rtl/>
        </w:rPr>
      </w:pPr>
      <w:r>
        <w:rPr>
          <w:rFonts w:ascii="David" w:hAnsi="David" w:hint="cs"/>
          <w:rtl/>
        </w:rPr>
        <w:t xml:space="preserve">אולם, יש לזכור כי </w:t>
      </w:r>
      <w:r w:rsidRPr="00AB27A1">
        <w:rPr>
          <w:rFonts w:ascii="David" w:hAnsi="David"/>
          <w:rtl/>
        </w:rPr>
        <w:t>הנטל להוכיח נאמנות מוטל על הטוען, ו</w:t>
      </w:r>
      <w:r>
        <w:rPr>
          <w:rFonts w:ascii="David" w:hAnsi="David" w:hint="cs"/>
          <w:rtl/>
        </w:rPr>
        <w:t xml:space="preserve">כי </w:t>
      </w:r>
      <w:r w:rsidRPr="00AB27A1">
        <w:rPr>
          <w:rFonts w:ascii="David" w:hAnsi="David"/>
          <w:rtl/>
        </w:rPr>
        <w:t xml:space="preserve">הנטל על הטוען לנאמנות בעל פה גדול עוד יותר (ע"א 7395/17 </w:t>
      </w:r>
      <w:r w:rsidRPr="00AB27A1">
        <w:rPr>
          <w:rFonts w:ascii="David" w:hAnsi="David"/>
          <w:b/>
          <w:bCs/>
          <w:rtl/>
        </w:rPr>
        <w:t>כהן נ' רשות המסים</w:t>
      </w:r>
      <w:r w:rsidRPr="00AB27A1">
        <w:rPr>
          <w:rFonts w:ascii="David" w:hAnsi="David"/>
          <w:rtl/>
        </w:rPr>
        <w:t xml:space="preserve"> (21.2.2019)</w:t>
      </w:r>
      <w:r w:rsidRPr="00AB27A1">
        <w:rPr>
          <w:rFonts w:ascii="David" w:hAnsi="David" w:hint="cs"/>
          <w:rtl/>
        </w:rPr>
        <w:t>.</w:t>
      </w:r>
    </w:p>
    <w:p w:rsidR="00AB27A1" w:rsidRPr="00AB27A1" w:rsidRDefault="00AB27A1" w:rsidP="00AB27A1">
      <w:pPr>
        <w:spacing w:line="360" w:lineRule="auto"/>
        <w:jc w:val="both"/>
        <w:rPr>
          <w:rFonts w:ascii="Arial" w:hAnsi="Arial"/>
          <w:noProof w:val="0"/>
          <w:rtl/>
        </w:rPr>
      </w:pPr>
    </w:p>
    <w:p w:rsidR="004E36C2" w:rsidRPr="00AB27A1" w:rsidRDefault="004E2A88" w:rsidP="00AB27A1">
      <w:pPr>
        <w:pStyle w:val="ad"/>
        <w:numPr>
          <w:ilvl w:val="0"/>
          <w:numId w:val="7"/>
        </w:numPr>
        <w:spacing w:line="360" w:lineRule="auto"/>
        <w:jc w:val="both"/>
        <w:rPr>
          <w:rFonts w:ascii="Arial" w:hAnsi="Arial"/>
          <w:noProof w:val="0"/>
        </w:rPr>
      </w:pPr>
      <w:r w:rsidRPr="00AB27A1">
        <w:rPr>
          <w:rFonts w:ascii="Arial" w:hAnsi="Arial"/>
          <w:noProof w:val="0"/>
          <w:rtl/>
        </w:rPr>
        <w:t xml:space="preserve">נאמנות משתמעת עשויה להיווצר גם </w:t>
      </w:r>
      <w:r w:rsidR="0024362C" w:rsidRPr="00AB27A1">
        <w:rPr>
          <w:rFonts w:ascii="Arial" w:hAnsi="Arial" w:hint="cs"/>
          <w:noProof w:val="0"/>
          <w:rtl/>
        </w:rPr>
        <w:t xml:space="preserve">ביחס </w:t>
      </w:r>
      <w:r w:rsidRPr="00AB27A1">
        <w:rPr>
          <w:rFonts w:ascii="Arial" w:hAnsi="Arial"/>
          <w:noProof w:val="0"/>
          <w:rtl/>
        </w:rPr>
        <w:t>לזכויות במקרקעין</w:t>
      </w:r>
      <w:r w:rsidR="004E36C2" w:rsidRPr="00AB27A1">
        <w:rPr>
          <w:rFonts w:ascii="Arial" w:hAnsi="Arial" w:hint="cs"/>
          <w:noProof w:val="0"/>
          <w:rtl/>
        </w:rPr>
        <w:t>.</w:t>
      </w:r>
      <w:r w:rsidR="00CA462B" w:rsidRPr="00AB27A1">
        <w:rPr>
          <w:rFonts w:ascii="Arial" w:hAnsi="Arial" w:hint="cs"/>
          <w:noProof w:val="0"/>
          <w:rtl/>
        </w:rPr>
        <w:t xml:space="preserve"> </w:t>
      </w:r>
      <w:r w:rsidR="00CA462B" w:rsidRPr="00AB27A1">
        <w:rPr>
          <w:rFonts w:ascii="Arial" w:hAnsi="Arial"/>
          <w:b/>
          <w:bCs/>
          <w:noProof w:val="0"/>
          <w:rtl/>
        </w:rPr>
        <w:t>"כך למשל, כאשר נכס מועבר לגורם כלשהו לצורך מטרה שלא יצאה אל הפועל, או כאשר הנכס מועבר לנאמן ללא ציון מטרת ההעברה, או כאשר א' רוכש נכס בעבור ב' אך רושם אותו, כפתרון זמני או קבוע, על שמו. בכל המקרים האלה, אף שכוונת הצדדים לא הובעה במפורש, משתמע ממערכת היחסים שביניהם ומהתנהגותם, כי למרות זאת שהנכס רשום על שם אדם אחד, "הזכויות שביושר" בו שייכת לאדם אחר</w:t>
      </w:r>
      <w:r w:rsidR="00CA462B" w:rsidRPr="00AB27A1">
        <w:rPr>
          <w:rFonts w:ascii="Arial" w:hAnsi="Arial" w:hint="cs"/>
          <w:b/>
          <w:bCs/>
          <w:noProof w:val="0"/>
          <w:rtl/>
        </w:rPr>
        <w:t>"</w:t>
      </w:r>
      <w:r w:rsidR="00826CAF" w:rsidRPr="00AB27A1">
        <w:rPr>
          <w:rFonts w:ascii="Arial" w:hAnsi="Arial" w:hint="cs"/>
          <w:b/>
          <w:bCs/>
          <w:noProof w:val="0"/>
          <w:rtl/>
        </w:rPr>
        <w:t xml:space="preserve"> </w:t>
      </w:r>
      <w:r w:rsidR="00CA462B" w:rsidRPr="00AB27A1">
        <w:rPr>
          <w:rFonts w:ascii="Arial" w:hAnsi="Arial" w:hint="cs"/>
          <w:noProof w:val="0"/>
          <w:rtl/>
        </w:rPr>
        <w:t>(</w:t>
      </w:r>
      <w:r w:rsidR="00CA462B" w:rsidRPr="00AB27A1">
        <w:rPr>
          <w:rFonts w:ascii="Arial" w:hAnsi="Arial" w:hint="cs"/>
          <w:b/>
          <w:bCs/>
          <w:noProof w:val="0"/>
          <w:rtl/>
        </w:rPr>
        <w:t>עניין וואלס</w:t>
      </w:r>
      <w:r w:rsidR="00826CAF" w:rsidRPr="00AB27A1">
        <w:rPr>
          <w:rFonts w:ascii="Arial" w:hAnsi="Arial" w:hint="cs"/>
          <w:noProof w:val="0"/>
          <w:rtl/>
        </w:rPr>
        <w:t xml:space="preserve"> </w:t>
      </w:r>
      <w:r w:rsidR="00CA462B" w:rsidRPr="00AB27A1">
        <w:rPr>
          <w:rFonts w:ascii="Arial" w:hAnsi="Arial" w:hint="cs"/>
          <w:noProof w:val="0"/>
          <w:rtl/>
        </w:rPr>
        <w:t>עמ' 810).</w:t>
      </w:r>
    </w:p>
    <w:p w:rsidR="004E36C2" w:rsidRDefault="004E36C2" w:rsidP="004E36C2">
      <w:pPr>
        <w:pStyle w:val="ad"/>
        <w:spacing w:line="360" w:lineRule="auto"/>
        <w:ind w:left="567"/>
        <w:jc w:val="both"/>
        <w:rPr>
          <w:rFonts w:ascii="Arial" w:hAnsi="Arial"/>
          <w:noProof w:val="0"/>
        </w:rPr>
      </w:pPr>
    </w:p>
    <w:p w:rsidR="00AB27A1" w:rsidRDefault="004E36C2" w:rsidP="00AB27A1">
      <w:pPr>
        <w:pStyle w:val="ad"/>
        <w:spacing w:line="360" w:lineRule="auto"/>
        <w:ind w:left="567"/>
        <w:jc w:val="both"/>
        <w:rPr>
          <w:rFonts w:ascii="Arial" w:hAnsi="Arial"/>
          <w:noProof w:val="0"/>
          <w:rtl/>
        </w:rPr>
      </w:pPr>
      <w:r>
        <w:rPr>
          <w:rFonts w:ascii="Arial" w:hAnsi="Arial" w:hint="cs"/>
          <w:noProof w:val="0"/>
          <w:rtl/>
        </w:rPr>
        <w:t xml:space="preserve">עם זאת, כאשר מדובר בנכס מקרקעין לגביו מתנהל רישום בפנקסים, הנטל להוכיח כי הרישום אינו משקף את הזכות המפורטת בו אלא נאמנות בעל פה, הוא נטל כבד. ראו דברי כב' השופט צ' ויצמן </w:t>
      </w:r>
      <w:r w:rsidRPr="00826CAF">
        <w:rPr>
          <w:rFonts w:ascii="Arial" w:hAnsi="Arial" w:hint="cs"/>
          <w:noProof w:val="0"/>
          <w:rtl/>
        </w:rPr>
        <w:t>ב</w:t>
      </w:r>
      <w:r w:rsidRPr="00826CAF">
        <w:rPr>
          <w:rFonts w:ascii="Arial" w:hAnsi="Arial"/>
          <w:noProof w:val="0"/>
          <w:rtl/>
        </w:rPr>
        <w:t xml:space="preserve">תמ"ש (כ"ס) 10880-09 </w:t>
      </w:r>
      <w:r w:rsidRPr="00826CAF">
        <w:rPr>
          <w:rFonts w:ascii="Arial" w:hAnsi="Arial"/>
          <w:b/>
          <w:bCs/>
          <w:noProof w:val="0"/>
          <w:rtl/>
        </w:rPr>
        <w:t>ד. ז נ' מ. ק</w:t>
      </w:r>
      <w:r w:rsidRPr="00826CAF">
        <w:rPr>
          <w:rFonts w:ascii="Arial" w:hAnsi="Arial"/>
          <w:noProof w:val="0"/>
          <w:rtl/>
        </w:rPr>
        <w:t xml:space="preserve"> (05.04.2012)</w:t>
      </w:r>
      <w:r w:rsidR="00EC0462" w:rsidRPr="00826CAF">
        <w:rPr>
          <w:rFonts w:ascii="Arial" w:hAnsi="Arial" w:hint="cs"/>
          <w:noProof w:val="0"/>
          <w:rtl/>
        </w:rPr>
        <w:t>:</w:t>
      </w:r>
      <w:r w:rsidR="004E2A88" w:rsidRPr="00826CAF">
        <w:rPr>
          <w:rFonts w:ascii="Arial" w:hAnsi="Arial"/>
          <w:noProof w:val="0"/>
          <w:rtl/>
        </w:rPr>
        <w:t xml:space="preserve"> </w:t>
      </w:r>
      <w:r w:rsidR="004E2A88" w:rsidRPr="00826CAF">
        <w:rPr>
          <w:rFonts w:ascii="Arial" w:hAnsi="Arial"/>
          <w:b/>
          <w:bCs/>
          <w:noProof w:val="0"/>
          <w:rtl/>
        </w:rPr>
        <w:t xml:space="preserve">"על אף שאין בהעדרו של הסכם </w:t>
      </w:r>
      <w:r w:rsidR="004E2A88" w:rsidRPr="00826CAF">
        <w:rPr>
          <w:rFonts w:ascii="Arial" w:hAnsi="Arial"/>
          <w:b/>
          <w:bCs/>
          <w:noProof w:val="0"/>
          <w:rtl/>
        </w:rPr>
        <w:lastRenderedPageBreak/>
        <w:t>נאמנות בכתב בכדי להוות מחסום כנגד הוכחת הנאמנות אף שכעסקינן בזכויות במקרקעין</w:t>
      </w:r>
      <w:r w:rsidR="00770DA9" w:rsidRPr="00826CAF">
        <w:rPr>
          <w:rFonts w:ascii="Arial" w:hAnsi="Arial" w:hint="cs"/>
          <w:b/>
          <w:bCs/>
          <w:noProof w:val="0"/>
          <w:rtl/>
        </w:rPr>
        <w:t>,</w:t>
      </w:r>
      <w:r w:rsidR="004E2A88" w:rsidRPr="00826CAF">
        <w:rPr>
          <w:rFonts w:ascii="Arial" w:hAnsi="Arial"/>
          <w:b/>
          <w:bCs/>
          <w:noProof w:val="0"/>
          <w:rtl/>
        </w:rPr>
        <w:t xml:space="preserve"> הרי שפשוט וברור כי כאשר עסקינן בנכסי מקרקעין לגביהם מתקיים רישום בפנקסים, בין אם זה רישום זכויות בעלות בפועל או רישום הערת אזהרה לגבי זכויות אלו ובין אם קיים בנוגע למקרקעין חוזה רכישה ובו מפורטת זהות הרוכש, הרי שנטל הראיה להוכיח כי הרישום אינו משקף זכות בעלות אלא הוראתו בהסכם נאמנות שנערך בעל פה – הינו נכבד ביותר</w:t>
      </w:r>
      <w:r w:rsidR="004E2A88" w:rsidRPr="00826CAF">
        <w:rPr>
          <w:rFonts w:ascii="Arial" w:hAnsi="Arial"/>
          <w:noProof w:val="0"/>
          <w:rtl/>
        </w:rPr>
        <w:t>" (</w:t>
      </w:r>
      <w:r w:rsidR="00AB27A1">
        <w:rPr>
          <w:rFonts w:ascii="Arial" w:hAnsi="Arial" w:hint="cs"/>
          <w:noProof w:val="0"/>
          <w:rtl/>
        </w:rPr>
        <w:t xml:space="preserve">עוד ראו: </w:t>
      </w:r>
      <w:r w:rsidR="004E2A88" w:rsidRPr="00826CAF">
        <w:rPr>
          <w:rFonts w:ascii="Arial" w:hAnsi="Arial"/>
          <w:noProof w:val="0"/>
          <w:rtl/>
        </w:rPr>
        <w:t xml:space="preserve">ע"א 2576/03 </w:t>
      </w:r>
      <w:r w:rsidR="004E2A88" w:rsidRPr="00826CAF">
        <w:rPr>
          <w:rFonts w:ascii="Arial" w:hAnsi="Arial"/>
          <w:b/>
          <w:bCs/>
          <w:noProof w:val="0"/>
          <w:rtl/>
        </w:rPr>
        <w:t>אהובה וינברג נ' האפוטרופוס לנכסי נפקדים</w:t>
      </w:r>
      <w:r w:rsidR="004E2A88" w:rsidRPr="00826CAF">
        <w:rPr>
          <w:rFonts w:ascii="Arial" w:hAnsi="Arial"/>
          <w:noProof w:val="0"/>
          <w:rtl/>
        </w:rPr>
        <w:t xml:space="preserve"> (21.02.</w:t>
      </w:r>
      <w:r w:rsidR="00EC0462" w:rsidRPr="00826CAF">
        <w:rPr>
          <w:rFonts w:ascii="Arial" w:hAnsi="Arial" w:hint="cs"/>
          <w:noProof w:val="0"/>
          <w:rtl/>
        </w:rPr>
        <w:t>2007</w:t>
      </w:r>
      <w:r w:rsidR="004E2A88" w:rsidRPr="00826CAF">
        <w:rPr>
          <w:rFonts w:ascii="Arial" w:hAnsi="Arial"/>
          <w:noProof w:val="0"/>
          <w:rtl/>
        </w:rPr>
        <w:t>); ה"פ (</w:t>
      </w:r>
      <w:r w:rsidR="00AF5629" w:rsidRPr="00826CAF">
        <w:rPr>
          <w:rFonts w:ascii="Arial" w:hAnsi="Arial"/>
          <w:noProof w:val="0"/>
          <w:rtl/>
        </w:rPr>
        <w:t>מר</w:t>
      </w:r>
      <w:r w:rsidR="00AF5629" w:rsidRPr="00826CAF">
        <w:rPr>
          <w:rFonts w:ascii="Arial" w:hAnsi="Arial" w:hint="cs"/>
          <w:noProof w:val="0"/>
          <w:rtl/>
        </w:rPr>
        <w:t>כז</w:t>
      </w:r>
      <w:r w:rsidR="004E2A88" w:rsidRPr="00826CAF">
        <w:rPr>
          <w:rFonts w:ascii="Arial" w:hAnsi="Arial"/>
          <w:noProof w:val="0"/>
          <w:rtl/>
        </w:rPr>
        <w:t xml:space="preserve">) 30380-04-10 </w:t>
      </w:r>
      <w:r w:rsidR="004E2A88" w:rsidRPr="00826CAF">
        <w:rPr>
          <w:rFonts w:ascii="Arial" w:hAnsi="Arial"/>
          <w:b/>
          <w:bCs/>
          <w:noProof w:val="0"/>
          <w:rtl/>
        </w:rPr>
        <w:t xml:space="preserve">אוטיליה קרפ נ' </w:t>
      </w:r>
      <w:r w:rsidR="00EE4723">
        <w:rPr>
          <w:rFonts w:ascii="Arial" w:hAnsi="Arial"/>
          <w:b/>
          <w:bCs/>
          <w:noProof w:val="0"/>
          <w:rtl/>
        </w:rPr>
        <w:t>י.</w:t>
      </w:r>
      <w:r w:rsidR="004E2A88" w:rsidRPr="00826CAF">
        <w:rPr>
          <w:rFonts w:ascii="Arial" w:hAnsi="Arial"/>
          <w:b/>
          <w:bCs/>
          <w:noProof w:val="0"/>
          <w:rtl/>
        </w:rPr>
        <w:t xml:space="preserve"> קרפ</w:t>
      </w:r>
      <w:r w:rsidR="004E2A88" w:rsidRPr="00826CAF">
        <w:rPr>
          <w:rFonts w:ascii="Arial" w:hAnsi="Arial"/>
          <w:noProof w:val="0"/>
          <w:rtl/>
        </w:rPr>
        <w:t xml:space="preserve"> (28.06.</w:t>
      </w:r>
      <w:r w:rsidR="00AF5629" w:rsidRPr="00826CAF">
        <w:rPr>
          <w:rFonts w:ascii="Arial" w:hAnsi="Arial" w:hint="cs"/>
          <w:noProof w:val="0"/>
          <w:rtl/>
        </w:rPr>
        <w:t>2011</w:t>
      </w:r>
      <w:r w:rsidR="004E2A88" w:rsidRPr="00826CAF">
        <w:rPr>
          <w:rFonts w:ascii="Arial" w:hAnsi="Arial"/>
          <w:noProof w:val="0"/>
          <w:rtl/>
        </w:rPr>
        <w:t>); עמ"ש (י</w:t>
      </w:r>
      <w:r w:rsidR="00AF5629" w:rsidRPr="00826CAF">
        <w:rPr>
          <w:rFonts w:ascii="Arial" w:hAnsi="Arial" w:hint="cs"/>
          <w:noProof w:val="0"/>
          <w:rtl/>
        </w:rPr>
        <w:t>רושלים</w:t>
      </w:r>
      <w:r w:rsidR="004E2A88" w:rsidRPr="00826CAF">
        <w:rPr>
          <w:rFonts w:ascii="Arial" w:hAnsi="Arial"/>
          <w:noProof w:val="0"/>
          <w:rtl/>
        </w:rPr>
        <w:t xml:space="preserve">) 24628-11-11 </w:t>
      </w:r>
      <w:r w:rsidR="004E2A88" w:rsidRPr="00826CAF">
        <w:rPr>
          <w:rFonts w:ascii="Arial" w:hAnsi="Arial"/>
          <w:b/>
          <w:bCs/>
          <w:noProof w:val="0"/>
          <w:rtl/>
        </w:rPr>
        <w:t>ד.ה נ. ס.ה ואח'</w:t>
      </w:r>
      <w:r w:rsidR="004E2A88" w:rsidRPr="00826CAF">
        <w:rPr>
          <w:rFonts w:ascii="Arial" w:hAnsi="Arial"/>
          <w:noProof w:val="0"/>
          <w:rtl/>
        </w:rPr>
        <w:t xml:space="preserve"> (20.02.</w:t>
      </w:r>
      <w:r w:rsidR="00AF5629" w:rsidRPr="00826CAF">
        <w:rPr>
          <w:rFonts w:ascii="Arial" w:hAnsi="Arial" w:hint="cs"/>
          <w:noProof w:val="0"/>
          <w:rtl/>
        </w:rPr>
        <w:t>2012</w:t>
      </w:r>
      <w:r w:rsidR="00AB27A1">
        <w:rPr>
          <w:rFonts w:ascii="Arial" w:hAnsi="Arial"/>
          <w:noProof w:val="0"/>
          <w:rtl/>
        </w:rPr>
        <w:t>)</w:t>
      </w:r>
      <w:r w:rsidR="00AB27A1">
        <w:rPr>
          <w:rFonts w:ascii="Arial" w:hAnsi="Arial" w:hint="cs"/>
          <w:noProof w:val="0"/>
          <w:rtl/>
        </w:rPr>
        <w:t>).</w:t>
      </w:r>
    </w:p>
    <w:p w:rsidR="00AB27A1" w:rsidRDefault="00AB27A1" w:rsidP="00AB27A1">
      <w:pPr>
        <w:pStyle w:val="ad"/>
        <w:spacing w:line="360" w:lineRule="auto"/>
        <w:ind w:left="567"/>
        <w:jc w:val="both"/>
        <w:rPr>
          <w:rFonts w:ascii="David" w:hAnsi="David"/>
          <w:rtl/>
        </w:rPr>
      </w:pPr>
    </w:p>
    <w:p w:rsidR="009B6BD6" w:rsidRPr="00826CAF" w:rsidRDefault="008C0919" w:rsidP="00AB27A1">
      <w:pPr>
        <w:pStyle w:val="ad"/>
        <w:spacing w:line="360" w:lineRule="auto"/>
        <w:ind w:left="567"/>
        <w:jc w:val="both"/>
        <w:rPr>
          <w:rFonts w:ascii="Arial" w:hAnsi="Arial"/>
          <w:noProof w:val="0"/>
        </w:rPr>
      </w:pPr>
      <w:r w:rsidRPr="00826CAF">
        <w:rPr>
          <w:rFonts w:ascii="David" w:hAnsi="David" w:hint="cs"/>
          <w:rtl/>
        </w:rPr>
        <w:t xml:space="preserve">עוד ראו </w:t>
      </w:r>
      <w:r w:rsidRPr="00AB27A1">
        <w:rPr>
          <w:rFonts w:ascii="David" w:hAnsi="David" w:hint="cs"/>
          <w:rtl/>
        </w:rPr>
        <w:t xml:space="preserve">דברי כב' השופטת י' וילנר </w:t>
      </w:r>
      <w:r w:rsidRPr="00AB27A1">
        <w:rPr>
          <w:rFonts w:ascii="Arial" w:hAnsi="Arial" w:hint="cs"/>
          <w:noProof w:val="0"/>
          <w:rtl/>
        </w:rPr>
        <w:t xml:space="preserve">בבע"מ 1270/23 </w:t>
      </w:r>
      <w:r w:rsidRPr="00AB27A1">
        <w:rPr>
          <w:rFonts w:ascii="Arial" w:hAnsi="Arial" w:hint="cs"/>
          <w:b/>
          <w:bCs/>
          <w:noProof w:val="0"/>
          <w:rtl/>
        </w:rPr>
        <w:t>פלונית נ' פלוני</w:t>
      </w:r>
      <w:r w:rsidRPr="00AB27A1">
        <w:rPr>
          <w:rFonts w:ascii="Arial" w:hAnsi="Arial" w:hint="cs"/>
          <w:noProof w:val="0"/>
          <w:rtl/>
        </w:rPr>
        <w:t xml:space="preserve"> (6.9.2023), בענ</w:t>
      </w:r>
      <w:r w:rsidR="00AB27A1" w:rsidRPr="00AB27A1">
        <w:rPr>
          <w:rFonts w:ascii="Arial" w:hAnsi="Arial" w:hint="cs"/>
          <w:noProof w:val="0"/>
          <w:rtl/>
        </w:rPr>
        <w:t>יין דרישת הכתב בעסקאות במקרקעין</w:t>
      </w:r>
      <w:r w:rsidRPr="00AB27A1">
        <w:rPr>
          <w:rFonts w:ascii="Arial" w:hAnsi="Arial" w:hint="cs"/>
          <w:noProof w:val="0"/>
          <w:rtl/>
        </w:rPr>
        <w:t xml:space="preserve"> </w:t>
      </w:r>
      <w:r w:rsidR="00AB27A1" w:rsidRPr="00AB27A1">
        <w:rPr>
          <w:rFonts w:ascii="Arial" w:hAnsi="Arial" w:hint="cs"/>
          <w:noProof w:val="0"/>
          <w:rtl/>
        </w:rPr>
        <w:t>ו</w:t>
      </w:r>
      <w:r w:rsidRPr="00AB27A1">
        <w:rPr>
          <w:rFonts w:ascii="Arial" w:hAnsi="Arial" w:hint="cs"/>
          <w:noProof w:val="0"/>
          <w:rtl/>
        </w:rPr>
        <w:t xml:space="preserve">ריכוכה </w:t>
      </w:r>
      <w:r w:rsidR="00AB27A1" w:rsidRPr="00AB27A1">
        <w:rPr>
          <w:rFonts w:ascii="Arial" w:hAnsi="Arial" w:hint="cs"/>
          <w:noProof w:val="0"/>
          <w:rtl/>
        </w:rPr>
        <w:t xml:space="preserve">מכוח זעקת ההגינות במקרים מיוחדים ויוצאי דופן בלבד: </w:t>
      </w:r>
      <w:r w:rsidRPr="00AB27A1">
        <w:rPr>
          <w:rFonts w:ascii="Arial" w:hAnsi="Arial" w:hint="cs"/>
          <w:b/>
          <w:bCs/>
          <w:noProof w:val="0"/>
          <w:rtl/>
        </w:rPr>
        <w:t>"</w:t>
      </w:r>
      <w:r w:rsidRPr="00AB27A1">
        <w:rPr>
          <w:rFonts w:ascii="Arial" w:hAnsi="Arial"/>
          <w:b/>
          <w:bCs/>
          <w:noProof w:val="0"/>
          <w:rtl/>
        </w:rPr>
        <w:t>דרישת הכתב</w:t>
      </w:r>
      <w:r w:rsidR="000702CB" w:rsidRPr="00AB27A1">
        <w:rPr>
          <w:rFonts w:ascii="Arial" w:hAnsi="Arial" w:hint="cs"/>
          <w:b/>
          <w:bCs/>
          <w:noProof w:val="0"/>
          <w:rtl/>
        </w:rPr>
        <w:t xml:space="preserve"> </w:t>
      </w:r>
      <w:r w:rsidRPr="00AB27A1">
        <w:rPr>
          <w:rFonts w:ascii="Arial" w:hAnsi="Arial"/>
          <w:b/>
          <w:bCs/>
          <w:noProof w:val="0"/>
          <w:rtl/>
        </w:rPr>
        <w:t xml:space="preserve">אינה דרישה ראייתית גרידא כי אם גם מהותית וקונסטיטוטיבית שבלעדיה אין תוקף לעסקה כאמור </w:t>
      </w:r>
      <w:r w:rsidR="000702CB" w:rsidRPr="00AB27A1">
        <w:rPr>
          <w:rFonts w:ascii="Arial" w:hAnsi="Arial" w:hint="cs"/>
          <w:b/>
          <w:bCs/>
          <w:noProof w:val="0"/>
          <w:rtl/>
        </w:rPr>
        <w:t>.</w:t>
      </w:r>
      <w:r w:rsidR="00AB27A1">
        <w:rPr>
          <w:rFonts w:ascii="Arial" w:hAnsi="Arial" w:hint="cs"/>
          <w:b/>
          <w:bCs/>
          <w:noProof w:val="0"/>
          <w:rtl/>
        </w:rPr>
        <w:t>.</w:t>
      </w:r>
      <w:r w:rsidR="000702CB" w:rsidRPr="00AB27A1">
        <w:rPr>
          <w:rFonts w:ascii="Arial" w:hAnsi="Arial" w:hint="cs"/>
          <w:b/>
          <w:bCs/>
          <w:noProof w:val="0"/>
          <w:rtl/>
        </w:rPr>
        <w:t>.</w:t>
      </w:r>
      <w:r w:rsidR="000702CB" w:rsidRPr="00AB27A1">
        <w:rPr>
          <w:rFonts w:ascii="Arial" w:hAnsi="Arial"/>
          <w:b/>
          <w:bCs/>
          <w:noProof w:val="0"/>
          <w:rtl/>
        </w:rPr>
        <w:t xml:space="preserve"> </w:t>
      </w:r>
      <w:r w:rsidRPr="00AB27A1">
        <w:rPr>
          <w:rFonts w:ascii="Arial" w:hAnsi="Arial"/>
          <w:b/>
          <w:bCs/>
          <w:noProof w:val="0"/>
          <w:rtl/>
        </w:rPr>
        <w:t>לנוכח הוראתו המפורשת של סעיף 8 לחוק המקרקעין, אין להכיר בקיומה של "זעקת הגינות" כאמור אלא במקרים נדירים שבנדירים, שבהם קיימת הסתמכות משמעותית ביותר על ההסכמה שבעל-פה; והצד שמתנער ממנה נוהג בחוסר תום לב קיצוני; כך שעקרונות ההגינות והצדק 'זועקים', כי לא ניתן להשלים עם תוצאה של התנערות מהעסקה</w:t>
      </w:r>
      <w:r w:rsidRPr="00AB27A1">
        <w:rPr>
          <w:rFonts w:ascii="Arial" w:hAnsi="Arial" w:hint="cs"/>
          <w:b/>
          <w:bCs/>
          <w:noProof w:val="0"/>
          <w:rtl/>
        </w:rPr>
        <w:t xml:space="preserve"> ... </w:t>
      </w:r>
      <w:r w:rsidRPr="00AB27A1">
        <w:rPr>
          <w:rFonts w:ascii="Arial" w:hAnsi="Arial"/>
          <w:b/>
          <w:bCs/>
          <w:noProof w:val="0"/>
          <w:rtl/>
        </w:rPr>
        <w:t>ואכן, בית משפט זה לא הכיר בקיומה של "זעקת הגינות" שבכוחה להתגבר על דרישת הכתב, אלא במקרים ספורים בלבד</w:t>
      </w:r>
      <w:r w:rsidRPr="00AB27A1">
        <w:rPr>
          <w:rFonts w:ascii="Arial" w:hAnsi="Arial" w:hint="cs"/>
          <w:b/>
          <w:bCs/>
          <w:noProof w:val="0"/>
          <w:rtl/>
        </w:rPr>
        <w:t xml:space="preserve"> ..."</w:t>
      </w:r>
      <w:r w:rsidRPr="00AB27A1">
        <w:rPr>
          <w:rFonts w:ascii="Arial" w:hAnsi="Arial" w:hint="cs"/>
          <w:noProof w:val="0"/>
          <w:rtl/>
        </w:rPr>
        <w:t xml:space="preserve"> (פסקאות</w:t>
      </w:r>
      <w:r w:rsidR="00AB27A1">
        <w:rPr>
          <w:rFonts w:ascii="Arial" w:hAnsi="Arial" w:hint="cs"/>
          <w:noProof w:val="0"/>
          <w:rtl/>
        </w:rPr>
        <w:t xml:space="preserve"> 12,</w:t>
      </w:r>
      <w:r w:rsidRPr="00AB27A1">
        <w:rPr>
          <w:rFonts w:ascii="Arial" w:hAnsi="Arial" w:hint="cs"/>
          <w:noProof w:val="0"/>
          <w:rtl/>
        </w:rPr>
        <w:t xml:space="preserve"> 29-28 לפסק הדין).</w:t>
      </w:r>
      <w:r w:rsidRPr="00826CAF">
        <w:rPr>
          <w:rFonts w:ascii="David" w:hAnsi="David" w:hint="cs"/>
          <w:rtl/>
        </w:rPr>
        <w:t xml:space="preserve"> </w:t>
      </w:r>
    </w:p>
    <w:p w:rsidR="008C0919" w:rsidRPr="00AB27A1" w:rsidRDefault="008C0919" w:rsidP="00AB27A1">
      <w:pPr>
        <w:spacing w:line="360" w:lineRule="auto"/>
        <w:jc w:val="both"/>
        <w:rPr>
          <w:rFonts w:ascii="Arial" w:hAnsi="Arial"/>
          <w:noProof w:val="0"/>
        </w:rPr>
      </w:pPr>
    </w:p>
    <w:p w:rsidR="00BB064E" w:rsidRDefault="00AB27A1" w:rsidP="00613501">
      <w:pPr>
        <w:pStyle w:val="ad"/>
        <w:numPr>
          <w:ilvl w:val="0"/>
          <w:numId w:val="7"/>
        </w:numPr>
        <w:spacing w:line="360" w:lineRule="auto"/>
        <w:jc w:val="both"/>
        <w:rPr>
          <w:rFonts w:ascii="Arial" w:hAnsi="Arial"/>
          <w:noProof w:val="0"/>
        </w:rPr>
      </w:pPr>
      <w:r>
        <w:rPr>
          <w:rFonts w:ascii="Arial" w:hAnsi="Arial" w:hint="cs"/>
          <w:noProof w:val="0"/>
          <w:rtl/>
        </w:rPr>
        <w:t xml:space="preserve">במקרה שלפניי, </w:t>
      </w:r>
      <w:r w:rsidR="00807D50">
        <w:rPr>
          <w:rFonts w:ascii="Arial" w:hAnsi="Arial" w:hint="cs"/>
          <w:noProof w:val="0"/>
          <w:rtl/>
        </w:rPr>
        <w:t xml:space="preserve">הנתבעים טוענים כי לכתחילה </w:t>
      </w:r>
      <w:r w:rsidR="004E2A88" w:rsidRPr="009B6BD6">
        <w:rPr>
          <w:rFonts w:ascii="Arial" w:hAnsi="Arial"/>
          <w:noProof w:val="0"/>
          <w:rtl/>
        </w:rPr>
        <w:t>נרכשה הדירה על ידי הנתבע</w:t>
      </w:r>
      <w:r w:rsidR="00807D50">
        <w:rPr>
          <w:rFonts w:ascii="Arial" w:hAnsi="Arial" w:hint="cs"/>
          <w:noProof w:val="0"/>
          <w:rtl/>
        </w:rPr>
        <w:t xml:space="preserve"> 1</w:t>
      </w:r>
      <w:r w:rsidR="004E2A88" w:rsidRPr="009B6BD6">
        <w:rPr>
          <w:rFonts w:ascii="Arial" w:hAnsi="Arial"/>
          <w:noProof w:val="0"/>
          <w:rtl/>
        </w:rPr>
        <w:t xml:space="preserve">, </w:t>
      </w:r>
      <w:r w:rsidR="00EE4723">
        <w:rPr>
          <w:rFonts w:ascii="Arial" w:hAnsi="Arial"/>
          <w:noProof w:val="0"/>
          <w:rtl/>
        </w:rPr>
        <w:t>א'</w:t>
      </w:r>
      <w:r w:rsidR="004E2A88" w:rsidRPr="009B6BD6">
        <w:rPr>
          <w:rFonts w:ascii="Arial" w:hAnsi="Arial"/>
          <w:noProof w:val="0"/>
          <w:rtl/>
        </w:rPr>
        <w:t xml:space="preserve">, </w:t>
      </w:r>
      <w:r w:rsidR="00807D50">
        <w:rPr>
          <w:rFonts w:ascii="Arial" w:hAnsi="Arial" w:hint="cs"/>
          <w:noProof w:val="0"/>
          <w:rtl/>
        </w:rPr>
        <w:t>ו</w:t>
      </w:r>
      <w:r w:rsidR="00613501">
        <w:rPr>
          <w:rFonts w:ascii="Arial" w:hAnsi="Arial" w:hint="cs"/>
          <w:noProof w:val="0"/>
          <w:rtl/>
        </w:rPr>
        <w:t>ע'</w:t>
      </w:r>
      <w:r w:rsidR="004E2A88" w:rsidRPr="009B6BD6">
        <w:rPr>
          <w:rFonts w:ascii="Arial" w:hAnsi="Arial"/>
          <w:noProof w:val="0"/>
          <w:rtl/>
        </w:rPr>
        <w:t xml:space="preserve"> </w:t>
      </w:r>
      <w:r w:rsidR="00B64157">
        <w:rPr>
          <w:rFonts w:ascii="Arial" w:hAnsi="Arial" w:hint="cs"/>
          <w:noProof w:val="0"/>
          <w:rtl/>
        </w:rPr>
        <w:t>המנוח</w:t>
      </w:r>
      <w:r w:rsidR="004E2A88" w:rsidRPr="009B6BD6">
        <w:rPr>
          <w:rFonts w:ascii="Arial" w:hAnsi="Arial"/>
          <w:noProof w:val="0"/>
          <w:rtl/>
        </w:rPr>
        <w:t>, בחלקים שווים ביניהם</w:t>
      </w:r>
      <w:r>
        <w:rPr>
          <w:rFonts w:ascii="Arial" w:hAnsi="Arial" w:hint="cs"/>
          <w:noProof w:val="0"/>
          <w:rtl/>
        </w:rPr>
        <w:t xml:space="preserve">. </w:t>
      </w:r>
      <w:r w:rsidR="00DF59DE">
        <w:rPr>
          <w:rFonts w:ascii="Arial" w:hAnsi="Arial" w:hint="cs"/>
          <w:noProof w:val="0"/>
          <w:rtl/>
        </w:rPr>
        <w:t xml:space="preserve">לטענתם, </w:t>
      </w:r>
      <w:r w:rsidR="00DF59DE">
        <w:rPr>
          <w:rFonts w:ascii="Arial" w:hAnsi="Arial"/>
          <w:noProof w:val="0"/>
          <w:rtl/>
        </w:rPr>
        <w:t xml:space="preserve">ברבות השנים, לבקשת </w:t>
      </w:r>
      <w:r w:rsidR="00613501">
        <w:rPr>
          <w:rFonts w:ascii="Arial" w:hAnsi="Arial" w:hint="cs"/>
          <w:noProof w:val="0"/>
          <w:rtl/>
        </w:rPr>
        <w:t>ע'</w:t>
      </w:r>
      <w:r w:rsidR="00DF59DE">
        <w:rPr>
          <w:rFonts w:ascii="Arial" w:hAnsi="Arial"/>
          <w:noProof w:val="0"/>
          <w:rtl/>
        </w:rPr>
        <w:t xml:space="preserve"> </w:t>
      </w:r>
      <w:r w:rsidR="00B64157">
        <w:rPr>
          <w:rFonts w:ascii="Arial" w:hAnsi="Arial" w:hint="cs"/>
          <w:noProof w:val="0"/>
          <w:rtl/>
        </w:rPr>
        <w:t xml:space="preserve">המנוח </w:t>
      </w:r>
      <w:r w:rsidR="004E2A88" w:rsidRPr="009B6BD6">
        <w:rPr>
          <w:rFonts w:ascii="Arial" w:hAnsi="Arial"/>
          <w:noProof w:val="0"/>
          <w:rtl/>
        </w:rPr>
        <w:t xml:space="preserve">רכשו הנתבע </w:t>
      </w:r>
      <w:r w:rsidR="00DF59DE">
        <w:rPr>
          <w:rFonts w:ascii="Arial" w:hAnsi="Arial" w:hint="cs"/>
          <w:noProof w:val="0"/>
          <w:rtl/>
        </w:rPr>
        <w:t xml:space="preserve">1 </w:t>
      </w:r>
      <w:r w:rsidR="004E2A88" w:rsidRPr="009B6BD6">
        <w:rPr>
          <w:rFonts w:ascii="Arial" w:hAnsi="Arial"/>
          <w:noProof w:val="0"/>
          <w:rtl/>
        </w:rPr>
        <w:t>ו</w:t>
      </w:r>
      <w:r w:rsidR="00EE4723">
        <w:rPr>
          <w:rFonts w:ascii="Arial" w:hAnsi="Arial"/>
          <w:noProof w:val="0"/>
          <w:rtl/>
        </w:rPr>
        <w:t>א'</w:t>
      </w:r>
      <w:r w:rsidR="004E2A88" w:rsidRPr="009B6BD6">
        <w:rPr>
          <w:rFonts w:ascii="Arial" w:hAnsi="Arial"/>
          <w:noProof w:val="0"/>
          <w:rtl/>
        </w:rPr>
        <w:t xml:space="preserve"> באמצעות כספי השותפות </w:t>
      </w:r>
      <w:r w:rsidR="00DF59DE">
        <w:rPr>
          <w:rFonts w:ascii="Arial" w:hAnsi="Arial" w:hint="cs"/>
          <w:noProof w:val="0"/>
          <w:rtl/>
        </w:rPr>
        <w:t xml:space="preserve">שניהלו שניהם </w:t>
      </w:r>
      <w:r w:rsidR="004E2A88" w:rsidRPr="009B6BD6">
        <w:rPr>
          <w:rFonts w:ascii="Arial" w:hAnsi="Arial"/>
          <w:noProof w:val="0"/>
          <w:rtl/>
        </w:rPr>
        <w:t xml:space="preserve">את חלקו של </w:t>
      </w:r>
      <w:r w:rsidR="00613501">
        <w:rPr>
          <w:rFonts w:ascii="Arial" w:hAnsi="Arial" w:hint="cs"/>
          <w:noProof w:val="0"/>
          <w:rtl/>
        </w:rPr>
        <w:t>ע'</w:t>
      </w:r>
      <w:r w:rsidR="004E2A88" w:rsidRPr="009B6BD6">
        <w:rPr>
          <w:rFonts w:ascii="Arial" w:hAnsi="Arial"/>
          <w:noProof w:val="0"/>
          <w:rtl/>
        </w:rPr>
        <w:t xml:space="preserve"> </w:t>
      </w:r>
      <w:r w:rsidR="00B64157">
        <w:rPr>
          <w:rFonts w:ascii="Arial" w:hAnsi="Arial" w:hint="cs"/>
          <w:noProof w:val="0"/>
          <w:rtl/>
        </w:rPr>
        <w:t xml:space="preserve">המנוח </w:t>
      </w:r>
      <w:r w:rsidR="004E2A88" w:rsidRPr="009B6BD6">
        <w:rPr>
          <w:rFonts w:ascii="Arial" w:hAnsi="Arial"/>
          <w:noProof w:val="0"/>
          <w:rtl/>
        </w:rPr>
        <w:t xml:space="preserve">בדירה, כך שבאותה העת היו הנתבע </w:t>
      </w:r>
      <w:r w:rsidR="00DF59DE">
        <w:rPr>
          <w:rFonts w:ascii="Arial" w:hAnsi="Arial" w:hint="cs"/>
          <w:noProof w:val="0"/>
          <w:rtl/>
        </w:rPr>
        <w:t xml:space="preserve">1 </w:t>
      </w:r>
      <w:r w:rsidR="00DF59DE">
        <w:rPr>
          <w:rFonts w:ascii="Arial" w:hAnsi="Arial"/>
          <w:noProof w:val="0"/>
          <w:rtl/>
        </w:rPr>
        <w:t>ו</w:t>
      </w:r>
      <w:r w:rsidR="00EE4723">
        <w:rPr>
          <w:rFonts w:ascii="Arial" w:hAnsi="Arial"/>
          <w:noProof w:val="0"/>
          <w:rtl/>
        </w:rPr>
        <w:t>א'</w:t>
      </w:r>
      <w:r w:rsidR="00DF59DE">
        <w:rPr>
          <w:rFonts w:ascii="Arial" w:hAnsi="Arial"/>
          <w:noProof w:val="0"/>
          <w:rtl/>
        </w:rPr>
        <w:t xml:space="preserve"> הנהנים</w:t>
      </w:r>
      <w:r w:rsidR="004E2A88" w:rsidRPr="009B6BD6">
        <w:rPr>
          <w:rFonts w:ascii="Arial" w:hAnsi="Arial"/>
          <w:noProof w:val="0"/>
          <w:rtl/>
        </w:rPr>
        <w:t xml:space="preserve"> והתובעת </w:t>
      </w:r>
      <w:r w:rsidR="00DF59DE">
        <w:rPr>
          <w:rFonts w:ascii="Arial" w:hAnsi="Arial" w:hint="cs"/>
          <w:noProof w:val="0"/>
          <w:rtl/>
        </w:rPr>
        <w:t xml:space="preserve">הייתה </w:t>
      </w:r>
      <w:r w:rsidR="004E2A88" w:rsidRPr="009B6BD6">
        <w:rPr>
          <w:rFonts w:ascii="Arial" w:hAnsi="Arial"/>
          <w:noProof w:val="0"/>
          <w:rtl/>
        </w:rPr>
        <w:t xml:space="preserve">נאמנה. לטענת הנתבעים, </w:t>
      </w:r>
      <w:r w:rsidR="00DF59DE">
        <w:rPr>
          <w:rFonts w:ascii="Aharoni" w:hAnsi="Aharoni" w:cs="Aharoni"/>
          <w:noProof w:val="0"/>
          <w:rtl/>
        </w:rPr>
        <w:t>"בין לבין</w:t>
      </w:r>
      <w:r w:rsidR="00DF59DE">
        <w:rPr>
          <w:rFonts w:ascii="Aharoni" w:hAnsi="Aharoni" w:cs="Aharoni" w:hint="cs"/>
          <w:noProof w:val="0"/>
          <w:rtl/>
        </w:rPr>
        <w:t>"</w:t>
      </w:r>
      <w:r w:rsidR="004E2A88" w:rsidRPr="009B6BD6">
        <w:rPr>
          <w:rFonts w:ascii="Aharoni" w:hAnsi="Aharoni" w:cs="Aharoni"/>
          <w:noProof w:val="0"/>
          <w:rtl/>
        </w:rPr>
        <w:t xml:space="preserve"> </w:t>
      </w:r>
      <w:r w:rsidR="00DF59DE" w:rsidRPr="00DF59DE">
        <w:rPr>
          <w:rFonts w:ascii="David" w:hAnsi="David"/>
          <w:noProof w:val="0"/>
          <w:rtl/>
        </w:rPr>
        <w:t>נתן הנתבע 1 ל</w:t>
      </w:r>
      <w:r w:rsidR="00EE4723">
        <w:rPr>
          <w:rFonts w:ascii="David" w:hAnsi="David"/>
          <w:noProof w:val="0"/>
          <w:rtl/>
        </w:rPr>
        <w:t>א'</w:t>
      </w:r>
      <w:r w:rsidR="00DF59DE" w:rsidRPr="00DF59DE">
        <w:rPr>
          <w:rFonts w:ascii="David" w:hAnsi="David"/>
          <w:noProof w:val="0"/>
          <w:rtl/>
        </w:rPr>
        <w:t xml:space="preserve"> </w:t>
      </w:r>
      <w:r w:rsidR="00DF59DE">
        <w:rPr>
          <w:rFonts w:ascii="Aharoni" w:hAnsi="Aharoni" w:cs="Aharoni" w:hint="cs"/>
          <w:noProof w:val="0"/>
          <w:rtl/>
        </w:rPr>
        <w:t>"</w:t>
      </w:r>
      <w:r w:rsidR="004E2A88" w:rsidRPr="009B6BD6">
        <w:rPr>
          <w:rFonts w:ascii="Aharoni" w:hAnsi="Aharoni" w:cs="Aharoni"/>
          <w:noProof w:val="0"/>
          <w:rtl/>
        </w:rPr>
        <w:t>מכספי השותפות סך של 150,000 $"</w:t>
      </w:r>
      <w:r w:rsidR="00DF59DE">
        <w:rPr>
          <w:rFonts w:ascii="Arial" w:hAnsi="Arial" w:hint="cs"/>
          <w:noProof w:val="0"/>
          <w:rtl/>
        </w:rPr>
        <w:t>,</w:t>
      </w:r>
      <w:r w:rsidR="005448A6">
        <w:rPr>
          <w:rFonts w:ascii="Arial" w:hAnsi="Arial"/>
          <w:noProof w:val="0"/>
          <w:rtl/>
        </w:rPr>
        <w:t xml:space="preserve"> ל</w:t>
      </w:r>
      <w:r w:rsidR="004E2A88" w:rsidRPr="009B6BD6">
        <w:rPr>
          <w:rFonts w:ascii="Arial" w:hAnsi="Arial"/>
          <w:noProof w:val="0"/>
          <w:rtl/>
        </w:rPr>
        <w:t>רכישת בית מגוריהם של התובעת ו</w:t>
      </w:r>
      <w:r w:rsidR="00EE4723">
        <w:rPr>
          <w:rFonts w:ascii="Arial" w:hAnsi="Arial"/>
          <w:noProof w:val="0"/>
          <w:rtl/>
        </w:rPr>
        <w:t>א'</w:t>
      </w:r>
      <w:r w:rsidR="004E2A88" w:rsidRPr="009B6BD6">
        <w:rPr>
          <w:rFonts w:ascii="Arial" w:hAnsi="Arial"/>
          <w:noProof w:val="0"/>
          <w:rtl/>
        </w:rPr>
        <w:t xml:space="preserve"> ב</w:t>
      </w:r>
      <w:r w:rsidR="00613501">
        <w:rPr>
          <w:rFonts w:ascii="David" w:hAnsi="David" w:hint="cs"/>
          <w:noProof w:val="0"/>
          <w:rtl/>
        </w:rPr>
        <w:t>---</w:t>
      </w:r>
      <w:r w:rsidR="004E2A88" w:rsidRPr="009B6BD6">
        <w:rPr>
          <w:rFonts w:ascii="Arial" w:hAnsi="Arial"/>
          <w:noProof w:val="0"/>
          <w:rtl/>
        </w:rPr>
        <w:t xml:space="preserve"> (סעיף 28 לכתב ההגנה), </w:t>
      </w:r>
      <w:r w:rsidR="004E2A88" w:rsidRPr="009B6BD6">
        <w:rPr>
          <w:rFonts w:ascii="Aharoni" w:hAnsi="Aharoni" w:cs="Aharoni"/>
          <w:noProof w:val="0"/>
          <w:rtl/>
        </w:rPr>
        <w:t>"כך ששליש מהזכויות בבית מגורי התובעת שייכות לשותפות שהתקיימה בין האחים, וכפועל יוצא, שישית מהן שייכות לנתבע"</w:t>
      </w:r>
      <w:r w:rsidR="004E2A88" w:rsidRPr="009B6BD6">
        <w:rPr>
          <w:rFonts w:ascii="Arial" w:hAnsi="Arial"/>
          <w:noProof w:val="0"/>
          <w:rtl/>
        </w:rPr>
        <w:t xml:space="preserve"> (סעיף 6 לתצהיר הנתבעים). </w:t>
      </w:r>
      <w:r w:rsidR="005448A6">
        <w:rPr>
          <w:rFonts w:ascii="Arial" w:hAnsi="Arial" w:hint="cs"/>
          <w:noProof w:val="0"/>
          <w:rtl/>
        </w:rPr>
        <w:t xml:space="preserve">לדבריהם, </w:t>
      </w:r>
      <w:r w:rsidR="004E2A88" w:rsidRPr="009B6BD6">
        <w:rPr>
          <w:rFonts w:ascii="Arial" w:hAnsi="Arial"/>
          <w:noProof w:val="0"/>
          <w:rtl/>
        </w:rPr>
        <w:t xml:space="preserve">בשלב מאוחר יותר נערכה התחשבנות בין הנתבע </w:t>
      </w:r>
      <w:r w:rsidR="00BB064E">
        <w:rPr>
          <w:rFonts w:ascii="Arial" w:hAnsi="Arial" w:hint="cs"/>
          <w:noProof w:val="0"/>
          <w:rtl/>
        </w:rPr>
        <w:t xml:space="preserve">1 </w:t>
      </w:r>
      <w:r w:rsidR="004E2A88" w:rsidRPr="009B6BD6">
        <w:rPr>
          <w:rFonts w:ascii="Arial" w:hAnsi="Arial"/>
          <w:noProof w:val="0"/>
          <w:rtl/>
        </w:rPr>
        <w:t xml:space="preserve">לבין </w:t>
      </w:r>
      <w:r w:rsidR="00EE4723">
        <w:rPr>
          <w:rFonts w:ascii="Arial" w:hAnsi="Arial"/>
          <w:noProof w:val="0"/>
          <w:rtl/>
        </w:rPr>
        <w:t>א'</w:t>
      </w:r>
      <w:r w:rsidR="004E2A88" w:rsidRPr="009B6BD6">
        <w:rPr>
          <w:rFonts w:ascii="Arial" w:hAnsi="Arial"/>
          <w:noProof w:val="0"/>
          <w:rtl/>
        </w:rPr>
        <w:t xml:space="preserve"> במסגרתה הוסכם </w:t>
      </w:r>
      <w:r w:rsidR="004E2A88" w:rsidRPr="009B6BD6">
        <w:rPr>
          <w:rFonts w:ascii="Aharoni" w:hAnsi="Aharoni" w:cs="Aharoni"/>
          <w:noProof w:val="0"/>
          <w:rtl/>
        </w:rPr>
        <w:t>"שכל צד ישאר עם הוצאותיו וכל מה שכל צד לקח</w:t>
      </w:r>
      <w:r w:rsidR="00BB064E">
        <w:rPr>
          <w:rFonts w:ascii="Aharoni" w:hAnsi="Aharoni" w:cs="Aharoni"/>
          <w:noProof w:val="0"/>
          <w:rtl/>
        </w:rPr>
        <w:t xml:space="preserve"> מהשותפות יישאר של הצד שלקח, בי</w:t>
      </w:r>
      <w:r w:rsidR="00BB064E">
        <w:rPr>
          <w:rFonts w:ascii="Aharoni" w:hAnsi="Aharoni" w:cs="Aharoni" w:hint="cs"/>
          <w:noProof w:val="0"/>
          <w:rtl/>
        </w:rPr>
        <w:t>ן</w:t>
      </w:r>
      <w:r w:rsidR="004E2A88" w:rsidRPr="009B6BD6">
        <w:rPr>
          <w:rFonts w:ascii="Aharoni" w:hAnsi="Aharoni" w:cs="Aharoni"/>
          <w:noProof w:val="0"/>
          <w:rtl/>
        </w:rPr>
        <w:t xml:space="preserve"> היתר כללה ההסכמה את הזכויות בבתי המגורים של האחים. כלומר, בעלה של התובעת המחה לנתבע את זכויותיו בבית המגורים נשוא התובענה, ורק בכפוף לכך – הסכים הנתבע להמחות לבעלה של התובעת את זכויותיו של הנתבע בבית ברחוב </w:t>
      </w:r>
      <w:r w:rsidR="00613501">
        <w:rPr>
          <w:rFonts w:ascii="David" w:hAnsi="David" w:hint="cs"/>
          <w:noProof w:val="0"/>
          <w:rtl/>
        </w:rPr>
        <w:t>---</w:t>
      </w:r>
      <w:r w:rsidR="004E2A88" w:rsidRPr="009B6BD6">
        <w:rPr>
          <w:rFonts w:ascii="Aharoni" w:hAnsi="Aharoni" w:cs="Aharoni"/>
          <w:noProof w:val="0"/>
          <w:rtl/>
        </w:rPr>
        <w:t xml:space="preserve">, </w:t>
      </w:r>
      <w:r w:rsidR="00613501">
        <w:rPr>
          <w:rFonts w:ascii="David" w:hAnsi="David" w:hint="cs"/>
          <w:noProof w:val="0"/>
          <w:rtl/>
        </w:rPr>
        <w:t>---</w:t>
      </w:r>
      <w:r w:rsidR="004E2A88" w:rsidRPr="009B6BD6">
        <w:rPr>
          <w:rFonts w:ascii="Aharoni" w:hAnsi="Aharoni" w:cs="Aharoni"/>
          <w:noProof w:val="0"/>
          <w:rtl/>
        </w:rPr>
        <w:t>"</w:t>
      </w:r>
      <w:r w:rsidR="00BB064E">
        <w:rPr>
          <w:rFonts w:ascii="Aharoni" w:hAnsi="Aharoni" w:cs="Aharoni" w:hint="cs"/>
          <w:noProof w:val="0"/>
          <w:rtl/>
        </w:rPr>
        <w:t xml:space="preserve"> </w:t>
      </w:r>
      <w:r w:rsidR="004E2A88" w:rsidRPr="009B6BD6">
        <w:rPr>
          <w:rFonts w:ascii="David" w:hAnsi="David"/>
          <w:noProof w:val="0"/>
          <w:rtl/>
        </w:rPr>
        <w:t>(</w:t>
      </w:r>
      <w:r w:rsidR="004E2A88" w:rsidRPr="009B6BD6">
        <w:rPr>
          <w:rFonts w:ascii="Arial" w:hAnsi="Arial"/>
          <w:noProof w:val="0"/>
          <w:rtl/>
        </w:rPr>
        <w:t>סעיפים</w:t>
      </w:r>
      <w:r w:rsidR="00BB064E">
        <w:rPr>
          <w:rFonts w:ascii="Arial" w:hAnsi="Arial" w:hint="cs"/>
          <w:noProof w:val="0"/>
          <w:rtl/>
        </w:rPr>
        <w:t xml:space="preserve"> </w:t>
      </w:r>
      <w:r w:rsidR="004E2A88" w:rsidRPr="009B6BD6">
        <w:rPr>
          <w:rFonts w:ascii="Arial" w:hAnsi="Arial"/>
          <w:noProof w:val="0"/>
          <w:rtl/>
        </w:rPr>
        <w:t xml:space="preserve">31 </w:t>
      </w:r>
      <w:r w:rsidR="00BB064E">
        <w:rPr>
          <w:rFonts w:ascii="Arial" w:hAnsi="Arial" w:hint="cs"/>
          <w:noProof w:val="0"/>
          <w:rtl/>
        </w:rPr>
        <w:t>ו-</w:t>
      </w:r>
      <w:r w:rsidR="004E2A88" w:rsidRPr="009B6BD6">
        <w:rPr>
          <w:rFonts w:ascii="Arial" w:hAnsi="Arial"/>
          <w:noProof w:val="0"/>
          <w:rtl/>
        </w:rPr>
        <w:t xml:space="preserve"> 40 לכתב ההגנה). </w:t>
      </w:r>
    </w:p>
    <w:p w:rsidR="00BB064E" w:rsidRDefault="00BB064E" w:rsidP="00BB064E">
      <w:pPr>
        <w:pStyle w:val="ad"/>
        <w:spacing w:line="360" w:lineRule="auto"/>
        <w:ind w:left="567"/>
        <w:jc w:val="both"/>
        <w:rPr>
          <w:rFonts w:ascii="Arial" w:hAnsi="Arial"/>
          <w:noProof w:val="0"/>
        </w:rPr>
      </w:pPr>
    </w:p>
    <w:p w:rsidR="00BB064E" w:rsidRDefault="004E2A88" w:rsidP="00474E51">
      <w:pPr>
        <w:pStyle w:val="ad"/>
        <w:numPr>
          <w:ilvl w:val="0"/>
          <w:numId w:val="7"/>
        </w:numPr>
        <w:spacing w:line="360" w:lineRule="auto"/>
        <w:jc w:val="both"/>
        <w:rPr>
          <w:rFonts w:ascii="Arial" w:hAnsi="Arial"/>
          <w:noProof w:val="0"/>
        </w:rPr>
      </w:pPr>
      <w:r w:rsidRPr="00BB064E">
        <w:rPr>
          <w:rFonts w:ascii="Arial" w:hAnsi="Arial"/>
          <w:noProof w:val="0"/>
          <w:rtl/>
        </w:rPr>
        <w:t>גרסת הנתבעים כי הדירה נרכשה לכתחילה על ידי</w:t>
      </w:r>
      <w:r w:rsidR="00BB064E">
        <w:rPr>
          <w:rFonts w:ascii="Arial" w:hAnsi="Arial"/>
          <w:noProof w:val="0"/>
          <w:rtl/>
        </w:rPr>
        <w:t xml:space="preserve"> שלושת האחים דלה ומצומצמת</w:t>
      </w:r>
      <w:r w:rsidR="00BB064E" w:rsidRPr="00474E51">
        <w:rPr>
          <w:rFonts w:ascii="Arial" w:hAnsi="Arial" w:hint="cs"/>
          <w:noProof w:val="0"/>
          <w:rtl/>
        </w:rPr>
        <w:t xml:space="preserve">, היא לא נתמכה </w:t>
      </w:r>
      <w:r w:rsidR="00474E51">
        <w:rPr>
          <w:rFonts w:ascii="Arial" w:hAnsi="Arial" w:hint="cs"/>
          <w:noProof w:val="0"/>
          <w:rtl/>
        </w:rPr>
        <w:t>בכל</w:t>
      </w:r>
      <w:r w:rsidR="00BB064E" w:rsidRPr="00474E51">
        <w:rPr>
          <w:rFonts w:ascii="Arial" w:hAnsi="Arial" w:hint="cs"/>
          <w:noProof w:val="0"/>
          <w:rtl/>
        </w:rPr>
        <w:t xml:space="preserve"> ראיה</w:t>
      </w:r>
      <w:r w:rsidR="00474E51">
        <w:rPr>
          <w:rFonts w:ascii="Arial" w:hAnsi="Arial" w:hint="cs"/>
          <w:noProof w:val="0"/>
          <w:rtl/>
        </w:rPr>
        <w:t xml:space="preserve"> </w:t>
      </w:r>
      <w:r w:rsidR="00BB064E">
        <w:rPr>
          <w:rFonts w:ascii="Arial" w:hAnsi="Arial"/>
          <w:noProof w:val="0"/>
          <w:rtl/>
        </w:rPr>
        <w:t>ו</w:t>
      </w:r>
      <w:r w:rsidRPr="00BB064E">
        <w:rPr>
          <w:rFonts w:ascii="Arial" w:hAnsi="Arial"/>
          <w:noProof w:val="0"/>
          <w:rtl/>
        </w:rPr>
        <w:t xml:space="preserve">לא הוכחה. הנתבעים נמנעו מלנקוב מפורשות בסכום ששילם </w:t>
      </w:r>
      <w:r w:rsidR="00BB064E">
        <w:rPr>
          <w:rFonts w:ascii="Arial" w:hAnsi="Arial" w:hint="cs"/>
          <w:noProof w:val="0"/>
          <w:rtl/>
        </w:rPr>
        <w:t xml:space="preserve">על פי טענתם </w:t>
      </w:r>
      <w:r w:rsidRPr="00BB064E">
        <w:rPr>
          <w:rFonts w:ascii="Arial" w:hAnsi="Arial"/>
          <w:noProof w:val="0"/>
          <w:rtl/>
        </w:rPr>
        <w:t>כל אחד מ</w:t>
      </w:r>
      <w:r w:rsidR="001D2C84">
        <w:rPr>
          <w:rFonts w:ascii="Arial" w:hAnsi="Arial" w:hint="cs"/>
          <w:noProof w:val="0"/>
          <w:rtl/>
        </w:rPr>
        <w:t>שלושת</w:t>
      </w:r>
      <w:r w:rsidR="00BB064E">
        <w:rPr>
          <w:rFonts w:ascii="Arial" w:hAnsi="Arial" w:hint="cs"/>
          <w:noProof w:val="0"/>
          <w:rtl/>
        </w:rPr>
        <w:t xml:space="preserve"> </w:t>
      </w:r>
      <w:r w:rsidR="00BB064E">
        <w:rPr>
          <w:rFonts w:ascii="Arial" w:hAnsi="Arial"/>
          <w:noProof w:val="0"/>
          <w:rtl/>
        </w:rPr>
        <w:t>האחים בעסקת הרכישה הנטענת</w:t>
      </w:r>
      <w:r w:rsidR="00BB064E">
        <w:rPr>
          <w:rFonts w:ascii="Arial" w:hAnsi="Arial" w:hint="cs"/>
          <w:noProof w:val="0"/>
          <w:rtl/>
        </w:rPr>
        <w:t xml:space="preserve"> </w:t>
      </w:r>
      <w:r w:rsidRPr="00BB064E">
        <w:rPr>
          <w:rFonts w:ascii="Arial" w:hAnsi="Arial"/>
          <w:noProof w:val="0"/>
          <w:rtl/>
        </w:rPr>
        <w:t xml:space="preserve">ולא סיפקו כל מידע כיצד בסופו של דבר </w:t>
      </w:r>
      <w:r w:rsidRPr="00BB064E">
        <w:rPr>
          <w:rFonts w:ascii="Arial" w:hAnsi="Arial"/>
          <w:noProof w:val="0"/>
          <w:rtl/>
        </w:rPr>
        <w:lastRenderedPageBreak/>
        <w:t xml:space="preserve">לשיטתם הועבר הכסף לידי המוכרת. הגם שהנתבע </w:t>
      </w:r>
      <w:r w:rsidR="00BB064E">
        <w:rPr>
          <w:rFonts w:ascii="Arial" w:hAnsi="Arial" w:hint="cs"/>
          <w:noProof w:val="0"/>
          <w:rtl/>
        </w:rPr>
        <w:t xml:space="preserve">1 טען כי הוא זה אשר יזם את עסקת רכישת הדירה, הוא </w:t>
      </w:r>
      <w:r w:rsidR="00BB064E">
        <w:rPr>
          <w:rFonts w:ascii="Arial" w:hAnsi="Arial"/>
          <w:noProof w:val="0"/>
          <w:rtl/>
        </w:rPr>
        <w:t xml:space="preserve">לא </w:t>
      </w:r>
      <w:r w:rsidRPr="00BB064E">
        <w:rPr>
          <w:rFonts w:ascii="Arial" w:hAnsi="Arial"/>
          <w:noProof w:val="0"/>
          <w:rtl/>
        </w:rPr>
        <w:t xml:space="preserve">טרח לספק גרסה קוהרנטית ופוזיטיבית, </w:t>
      </w:r>
      <w:r w:rsidR="00BB064E">
        <w:rPr>
          <w:rFonts w:ascii="Arial" w:hAnsi="Arial" w:hint="cs"/>
          <w:noProof w:val="0"/>
          <w:rtl/>
        </w:rPr>
        <w:t xml:space="preserve">אלא </w:t>
      </w:r>
      <w:r w:rsidRPr="00BB064E">
        <w:rPr>
          <w:rFonts w:ascii="Arial" w:hAnsi="Arial"/>
          <w:noProof w:val="0"/>
          <w:rtl/>
        </w:rPr>
        <w:t xml:space="preserve">הסתפק בגרסה עמומה וחסרה שלא ניתן לתת בה אמון. </w:t>
      </w:r>
      <w:r w:rsidR="00BB064E" w:rsidRPr="00474E51">
        <w:rPr>
          <w:rFonts w:ascii="Arial" w:hAnsi="Arial" w:hint="cs"/>
          <w:noProof w:val="0"/>
          <w:rtl/>
        </w:rPr>
        <w:t>זאת מעבר לכך שגרס</w:t>
      </w:r>
      <w:r w:rsidR="00474E51" w:rsidRPr="00474E51">
        <w:rPr>
          <w:rFonts w:ascii="Arial" w:hAnsi="Arial" w:hint="cs"/>
          <w:noProof w:val="0"/>
          <w:rtl/>
        </w:rPr>
        <w:t>תו, כאמור, לא נתמכה במסמך כלשהו.</w:t>
      </w:r>
    </w:p>
    <w:p w:rsidR="00A06F23" w:rsidRDefault="00A06F23" w:rsidP="00A06F23">
      <w:pPr>
        <w:pStyle w:val="ad"/>
        <w:spacing w:line="360" w:lineRule="auto"/>
        <w:ind w:left="567"/>
        <w:jc w:val="both"/>
        <w:rPr>
          <w:rFonts w:ascii="Arial" w:hAnsi="Arial"/>
          <w:noProof w:val="0"/>
        </w:rPr>
      </w:pPr>
    </w:p>
    <w:p w:rsidR="00C55C6A" w:rsidRPr="00C95CEC" w:rsidRDefault="00515F30" w:rsidP="00613501">
      <w:pPr>
        <w:pStyle w:val="ad"/>
        <w:numPr>
          <w:ilvl w:val="0"/>
          <w:numId w:val="7"/>
        </w:numPr>
        <w:spacing w:line="360" w:lineRule="auto"/>
        <w:jc w:val="both"/>
        <w:rPr>
          <w:rFonts w:ascii="Arial" w:hAnsi="Arial"/>
          <w:noProof w:val="0"/>
        </w:rPr>
      </w:pPr>
      <w:r>
        <w:rPr>
          <w:rFonts w:ascii="Arial" w:hAnsi="Arial" w:hint="cs"/>
          <w:noProof w:val="0"/>
          <w:rtl/>
        </w:rPr>
        <w:t xml:space="preserve">גם גרסת הנתבעים לפיה בשלב מאוחר יותר רכשו </w:t>
      </w:r>
      <w:r w:rsidR="00EE4723">
        <w:rPr>
          <w:rFonts w:ascii="Arial" w:hAnsi="Arial" w:hint="cs"/>
          <w:noProof w:val="0"/>
          <w:rtl/>
        </w:rPr>
        <w:t>א</w:t>
      </w:r>
      <w:r w:rsidR="00EE4723">
        <w:rPr>
          <w:rFonts w:ascii="Arial" w:hAnsi="Arial"/>
          <w:noProof w:val="0"/>
          <w:rtl/>
        </w:rPr>
        <w:t>'</w:t>
      </w:r>
      <w:r>
        <w:rPr>
          <w:rFonts w:ascii="Arial" w:hAnsi="Arial" w:hint="cs"/>
          <w:noProof w:val="0"/>
          <w:rtl/>
        </w:rPr>
        <w:t xml:space="preserve"> והנתבע 1 מ</w:t>
      </w:r>
      <w:r w:rsidR="00613501">
        <w:rPr>
          <w:rFonts w:ascii="Arial" w:hAnsi="Arial" w:hint="cs"/>
          <w:noProof w:val="0"/>
          <w:rtl/>
        </w:rPr>
        <w:t>ע'</w:t>
      </w:r>
      <w:r>
        <w:rPr>
          <w:rFonts w:ascii="Arial" w:hAnsi="Arial" w:hint="cs"/>
          <w:noProof w:val="0"/>
          <w:rtl/>
        </w:rPr>
        <w:t xml:space="preserve"> </w:t>
      </w:r>
      <w:r w:rsidR="00A06F23">
        <w:rPr>
          <w:rFonts w:ascii="Arial" w:hAnsi="Arial" w:hint="cs"/>
          <w:noProof w:val="0"/>
          <w:rtl/>
        </w:rPr>
        <w:t>המנוח</w:t>
      </w:r>
      <w:r>
        <w:rPr>
          <w:rFonts w:ascii="Arial" w:hAnsi="Arial" w:hint="cs"/>
          <w:noProof w:val="0"/>
          <w:rtl/>
        </w:rPr>
        <w:t xml:space="preserve"> את חלקו בדירה </w:t>
      </w:r>
      <w:r w:rsidR="00C95CEC">
        <w:rPr>
          <w:rFonts w:ascii="Arial" w:hAnsi="Arial"/>
          <w:noProof w:val="0"/>
          <w:rtl/>
        </w:rPr>
        <w:t>–</w:t>
      </w:r>
      <w:r>
        <w:rPr>
          <w:rFonts w:ascii="Arial" w:hAnsi="Arial" w:hint="cs"/>
          <w:noProof w:val="0"/>
          <w:rtl/>
        </w:rPr>
        <w:t xml:space="preserve"> </w:t>
      </w:r>
      <w:r w:rsidRPr="00C95CEC">
        <w:rPr>
          <w:rFonts w:ascii="Arial" w:hAnsi="Arial" w:hint="cs"/>
          <w:noProof w:val="0"/>
          <w:rtl/>
        </w:rPr>
        <w:t>לא הוכחה בכל דרך. הנתבעים לא צרפו אסמכתא לתשלום או מסמך כלש</w:t>
      </w:r>
      <w:r w:rsidR="00103D3A" w:rsidRPr="00C95CEC">
        <w:rPr>
          <w:rFonts w:ascii="Arial" w:hAnsi="Arial" w:hint="cs"/>
          <w:noProof w:val="0"/>
          <w:rtl/>
        </w:rPr>
        <w:t xml:space="preserve">הו התומך בטענתם זו. הנתבעים אף לא תמכו טענתם זו בכל ראיה אחרת, כעדות של מאן דהו אשר נכח בעת ביצוע התשלום לידי </w:t>
      </w:r>
      <w:r w:rsidR="00613501">
        <w:rPr>
          <w:rFonts w:ascii="Arial" w:hAnsi="Arial" w:hint="cs"/>
          <w:noProof w:val="0"/>
          <w:rtl/>
        </w:rPr>
        <w:t>ע'</w:t>
      </w:r>
      <w:r w:rsidR="00103D3A" w:rsidRPr="00C95CEC">
        <w:rPr>
          <w:rFonts w:ascii="Arial" w:hAnsi="Arial" w:hint="cs"/>
          <w:noProof w:val="0"/>
          <w:rtl/>
        </w:rPr>
        <w:t xml:space="preserve"> </w:t>
      </w:r>
      <w:r w:rsidR="00A06F23" w:rsidRPr="00C95CEC">
        <w:rPr>
          <w:rFonts w:ascii="Arial" w:hAnsi="Arial" w:hint="cs"/>
          <w:noProof w:val="0"/>
          <w:rtl/>
        </w:rPr>
        <w:t>המנוח</w:t>
      </w:r>
      <w:r w:rsidR="00103D3A" w:rsidRPr="00C95CEC">
        <w:rPr>
          <w:rFonts w:ascii="Arial" w:hAnsi="Arial" w:hint="cs"/>
          <w:noProof w:val="0"/>
          <w:rtl/>
        </w:rPr>
        <w:t xml:space="preserve"> או אפילו בעת הסיכום על התשלום.</w:t>
      </w:r>
      <w:r w:rsidR="00BD769A" w:rsidRPr="00C95CEC">
        <w:rPr>
          <w:rFonts w:ascii="Arial" w:hAnsi="Arial" w:hint="cs"/>
          <w:noProof w:val="0"/>
          <w:rtl/>
        </w:rPr>
        <w:t xml:space="preserve"> </w:t>
      </w:r>
      <w:r w:rsidR="00BD769A" w:rsidRPr="00C95CEC">
        <w:rPr>
          <w:rFonts w:ascii="Arial" w:hAnsi="Arial"/>
          <w:noProof w:val="0"/>
          <w:rtl/>
        </w:rPr>
        <w:t xml:space="preserve">זאת ועוד, גרסת הנתבעים כי חלקו של </w:t>
      </w:r>
      <w:r w:rsidR="00613501">
        <w:rPr>
          <w:rFonts w:ascii="Arial" w:hAnsi="Arial" w:hint="cs"/>
          <w:noProof w:val="0"/>
          <w:rtl/>
        </w:rPr>
        <w:t>ע'</w:t>
      </w:r>
      <w:r w:rsidR="00BD769A" w:rsidRPr="00C95CEC">
        <w:rPr>
          <w:rFonts w:ascii="Arial" w:hAnsi="Arial"/>
          <w:noProof w:val="0"/>
          <w:rtl/>
        </w:rPr>
        <w:t xml:space="preserve"> המנוח נרכש לבקשתו באמצעות כספי השותפות</w:t>
      </w:r>
      <w:r w:rsidR="00BD769A" w:rsidRPr="00C95CEC">
        <w:rPr>
          <w:rFonts w:ascii="Arial" w:hAnsi="Arial" w:hint="cs"/>
          <w:noProof w:val="0"/>
          <w:rtl/>
        </w:rPr>
        <w:t xml:space="preserve"> של הנתבע 1 ו</w:t>
      </w:r>
      <w:r w:rsidR="00EE4723">
        <w:rPr>
          <w:rFonts w:ascii="Arial" w:hAnsi="Arial" w:hint="cs"/>
          <w:noProof w:val="0"/>
          <w:rtl/>
        </w:rPr>
        <w:t>א</w:t>
      </w:r>
      <w:r w:rsidR="00EE4723">
        <w:rPr>
          <w:rFonts w:ascii="Arial" w:hAnsi="Arial"/>
          <w:noProof w:val="0"/>
          <w:rtl/>
        </w:rPr>
        <w:t>'</w:t>
      </w:r>
      <w:r w:rsidR="00BD769A" w:rsidRPr="00C95CEC">
        <w:rPr>
          <w:rFonts w:ascii="Arial" w:hAnsi="Arial"/>
          <w:noProof w:val="0"/>
          <w:rtl/>
        </w:rPr>
        <w:t>, נטענה באופן סתמי וכללי</w:t>
      </w:r>
      <w:r w:rsidR="00BD769A" w:rsidRPr="00C95CEC">
        <w:rPr>
          <w:rFonts w:ascii="Arial" w:hAnsi="Arial" w:hint="cs"/>
          <w:noProof w:val="0"/>
          <w:rtl/>
        </w:rPr>
        <w:t xml:space="preserve">, ללא פירוט כנדרש. כך, הנתבעים לא טענו </w:t>
      </w:r>
      <w:r w:rsidR="00BD769A" w:rsidRPr="00C95CEC">
        <w:rPr>
          <w:rFonts w:ascii="Arial" w:hAnsi="Arial"/>
          <w:noProof w:val="0"/>
          <w:rtl/>
        </w:rPr>
        <w:t xml:space="preserve">מתי פנה </w:t>
      </w:r>
      <w:r w:rsidR="00613501">
        <w:rPr>
          <w:rFonts w:ascii="Arial" w:hAnsi="Arial" w:hint="cs"/>
          <w:noProof w:val="0"/>
          <w:rtl/>
        </w:rPr>
        <w:t>ע'</w:t>
      </w:r>
      <w:r w:rsidR="00BD769A" w:rsidRPr="00C95CEC">
        <w:rPr>
          <w:rFonts w:ascii="Arial" w:hAnsi="Arial" w:hint="cs"/>
          <w:noProof w:val="0"/>
          <w:rtl/>
        </w:rPr>
        <w:t xml:space="preserve"> </w:t>
      </w:r>
      <w:r w:rsidR="00BD769A" w:rsidRPr="00C95CEC">
        <w:rPr>
          <w:rFonts w:ascii="Arial" w:hAnsi="Arial"/>
          <w:noProof w:val="0"/>
          <w:rtl/>
        </w:rPr>
        <w:t xml:space="preserve">המנוח בבקשה כאמור, מתי נרכש חלקו וכיצד, ובחרו להסתפק בגרסה עמומה לפיה </w:t>
      </w:r>
      <w:r w:rsidR="00BD769A" w:rsidRPr="00C95CEC">
        <w:rPr>
          <w:rFonts w:ascii="Aharoni" w:hAnsi="Aharoni" w:cs="Aharoni"/>
          <w:noProof w:val="0"/>
          <w:rtl/>
        </w:rPr>
        <w:t>"לימים המנוח ביקש מאחיו שירכשו את חלקו והם עשו זאת בכספי השותפות"</w:t>
      </w:r>
      <w:r w:rsidR="00BD769A" w:rsidRPr="00C95CEC">
        <w:rPr>
          <w:rFonts w:ascii="Arial" w:hAnsi="Arial" w:hint="cs"/>
          <w:noProof w:val="0"/>
          <w:rtl/>
        </w:rPr>
        <w:t xml:space="preserve"> </w:t>
      </w:r>
      <w:r w:rsidR="00BD769A" w:rsidRPr="00C95CEC">
        <w:rPr>
          <w:rFonts w:ascii="Arial" w:hAnsi="Arial"/>
          <w:noProof w:val="0"/>
          <w:rtl/>
        </w:rPr>
        <w:t>(סעיף 27 לכתב ההגנה).</w:t>
      </w:r>
      <w:r w:rsidR="00BD769A" w:rsidRPr="00C95CEC">
        <w:rPr>
          <w:rFonts w:ascii="Arial" w:hAnsi="Arial" w:hint="cs"/>
          <w:noProof w:val="0"/>
          <w:rtl/>
        </w:rPr>
        <w:t xml:space="preserve"> גם בעמימות הגרסה ובדלותה יש כדי להחליש מאוד את האמון שניתן לתת בה, וזאת מעבר לכך שהיא לא הוכחה כאמור. </w:t>
      </w:r>
    </w:p>
    <w:p w:rsidR="00103D3A" w:rsidRDefault="00103D3A" w:rsidP="00103D3A">
      <w:pPr>
        <w:pStyle w:val="ad"/>
        <w:spacing w:line="360" w:lineRule="auto"/>
        <w:ind w:left="567"/>
        <w:jc w:val="both"/>
        <w:rPr>
          <w:rFonts w:ascii="Arial" w:hAnsi="Arial"/>
          <w:noProof w:val="0"/>
        </w:rPr>
      </w:pPr>
    </w:p>
    <w:p w:rsidR="00BD769A" w:rsidRPr="00980B76" w:rsidRDefault="00103D3A" w:rsidP="00613501">
      <w:pPr>
        <w:pStyle w:val="ad"/>
        <w:numPr>
          <w:ilvl w:val="0"/>
          <w:numId w:val="7"/>
        </w:numPr>
        <w:spacing w:line="360" w:lineRule="auto"/>
        <w:jc w:val="both"/>
        <w:rPr>
          <w:rFonts w:ascii="Arial" w:hAnsi="Arial"/>
          <w:noProof w:val="0"/>
        </w:rPr>
      </w:pPr>
      <w:r w:rsidRPr="00CB364E">
        <w:rPr>
          <w:rFonts w:ascii="Arial" w:hAnsi="Arial" w:hint="cs"/>
          <w:noProof w:val="0"/>
          <w:rtl/>
        </w:rPr>
        <w:t xml:space="preserve">אף גרסת הנתבעים כי </w:t>
      </w:r>
      <w:r w:rsidR="00980B76">
        <w:rPr>
          <w:rFonts w:ascii="Arial" w:hAnsi="Arial" w:hint="cs"/>
          <w:noProof w:val="0"/>
          <w:rtl/>
        </w:rPr>
        <w:t xml:space="preserve">סוכם בין הצדדים </w:t>
      </w:r>
      <w:r w:rsidR="005F5D8D">
        <w:rPr>
          <w:rFonts w:ascii="Arial" w:hAnsi="Arial" w:hint="cs"/>
          <w:noProof w:val="0"/>
          <w:rtl/>
        </w:rPr>
        <w:t>שהנתבעים יקבלו את מלוא הזכויות בדירה כחלק מהתחשבנות שנערכה בין הנתבע 1 ל</w:t>
      </w:r>
      <w:r w:rsidR="00EE4723">
        <w:rPr>
          <w:rFonts w:ascii="Arial" w:hAnsi="Arial" w:hint="cs"/>
          <w:noProof w:val="0"/>
          <w:rtl/>
        </w:rPr>
        <w:t>א</w:t>
      </w:r>
      <w:r w:rsidR="00EE4723">
        <w:rPr>
          <w:rFonts w:ascii="Arial" w:hAnsi="Arial"/>
          <w:noProof w:val="0"/>
          <w:rtl/>
        </w:rPr>
        <w:t>'</w:t>
      </w:r>
      <w:r w:rsidR="005F5D8D">
        <w:rPr>
          <w:rFonts w:ascii="Arial" w:hAnsi="Arial" w:hint="cs"/>
          <w:noProof w:val="0"/>
          <w:rtl/>
        </w:rPr>
        <w:t xml:space="preserve"> במסגרתה קיבל </w:t>
      </w:r>
      <w:r w:rsidR="00EE4723">
        <w:rPr>
          <w:rFonts w:ascii="Arial" w:hAnsi="Arial" w:hint="cs"/>
          <w:noProof w:val="0"/>
          <w:rtl/>
        </w:rPr>
        <w:t>א</w:t>
      </w:r>
      <w:r w:rsidR="00EE4723">
        <w:rPr>
          <w:rFonts w:ascii="Arial" w:hAnsi="Arial"/>
          <w:noProof w:val="0"/>
          <w:rtl/>
        </w:rPr>
        <w:t>'</w:t>
      </w:r>
      <w:r w:rsidR="005F5D8D">
        <w:rPr>
          <w:rFonts w:ascii="Arial" w:hAnsi="Arial" w:hint="cs"/>
          <w:noProof w:val="0"/>
          <w:rtl/>
        </w:rPr>
        <w:t xml:space="preserve"> את הזכויות בנכס ב</w:t>
      </w:r>
      <w:r w:rsidR="00613501">
        <w:rPr>
          <w:rFonts w:ascii="David" w:hAnsi="David" w:hint="cs"/>
          <w:noProof w:val="0"/>
          <w:rtl/>
        </w:rPr>
        <w:t>---</w:t>
      </w:r>
      <w:r w:rsidRPr="00CB364E">
        <w:rPr>
          <w:rFonts w:ascii="Arial" w:hAnsi="Arial" w:hint="cs"/>
          <w:noProof w:val="0"/>
          <w:rtl/>
        </w:rPr>
        <w:t xml:space="preserve"> </w:t>
      </w:r>
      <w:r w:rsidRPr="00CB364E">
        <w:rPr>
          <w:rFonts w:ascii="Arial" w:hAnsi="Arial"/>
          <w:noProof w:val="0"/>
          <w:rtl/>
        </w:rPr>
        <w:t>–</w:t>
      </w:r>
      <w:r w:rsidRPr="00CB364E">
        <w:rPr>
          <w:rFonts w:ascii="Arial" w:hAnsi="Arial" w:hint="cs"/>
          <w:noProof w:val="0"/>
          <w:rtl/>
        </w:rPr>
        <w:t xml:space="preserve"> לא הוכחה</w:t>
      </w:r>
      <w:r w:rsidR="005F5D8D">
        <w:rPr>
          <w:rFonts w:ascii="Arial" w:hAnsi="Arial" w:hint="cs"/>
          <w:noProof w:val="0"/>
          <w:rtl/>
        </w:rPr>
        <w:t xml:space="preserve"> בכל דרך</w:t>
      </w:r>
      <w:r w:rsidR="00CB364E">
        <w:rPr>
          <w:rFonts w:ascii="Arial" w:hAnsi="Arial" w:hint="cs"/>
          <w:noProof w:val="0"/>
          <w:rtl/>
        </w:rPr>
        <w:t>. למרות כובד משקלה של הטענה</w:t>
      </w:r>
      <w:r w:rsidR="00980B76">
        <w:rPr>
          <w:rFonts w:ascii="Arial" w:hAnsi="Arial" w:hint="cs"/>
          <w:noProof w:val="0"/>
          <w:rtl/>
        </w:rPr>
        <w:t xml:space="preserve"> וחרף העובדה שהיא משמעותית מאוד להגנתם של הנתבעים</w:t>
      </w:r>
      <w:r w:rsidR="00CB364E">
        <w:rPr>
          <w:rFonts w:ascii="Arial" w:hAnsi="Arial" w:hint="cs"/>
          <w:noProof w:val="0"/>
          <w:rtl/>
        </w:rPr>
        <w:t xml:space="preserve">, </w:t>
      </w:r>
      <w:r w:rsidR="00980B76">
        <w:rPr>
          <w:rFonts w:ascii="Arial" w:hAnsi="Arial" w:hint="cs"/>
          <w:noProof w:val="0"/>
          <w:rtl/>
        </w:rPr>
        <w:t xml:space="preserve">הטענה </w:t>
      </w:r>
      <w:r w:rsidR="00CB364E">
        <w:rPr>
          <w:rFonts w:ascii="Arial" w:hAnsi="Arial" w:hint="cs"/>
          <w:noProof w:val="0"/>
          <w:rtl/>
        </w:rPr>
        <w:t>לא פורטה כראוי, אלא הועלתה באופן דל ביותר תוך שהושמטו ממנה פרטים מהותיים. כך לא פורט למשל, מתי הגיעו הנתבע 1 ו</w:t>
      </w:r>
      <w:r w:rsidR="00EE4723">
        <w:rPr>
          <w:rFonts w:ascii="Arial" w:hAnsi="Arial" w:hint="cs"/>
          <w:noProof w:val="0"/>
          <w:rtl/>
        </w:rPr>
        <w:t>א</w:t>
      </w:r>
      <w:r w:rsidR="00EE4723">
        <w:rPr>
          <w:rFonts w:ascii="Arial" w:hAnsi="Arial"/>
          <w:noProof w:val="0"/>
          <w:rtl/>
        </w:rPr>
        <w:t>'</w:t>
      </w:r>
      <w:r w:rsidR="00CB364E">
        <w:rPr>
          <w:rFonts w:ascii="Arial" w:hAnsi="Arial" w:hint="cs"/>
          <w:noProof w:val="0"/>
          <w:rtl/>
        </w:rPr>
        <w:t xml:space="preserve"> לאותו סיכום נטען</w:t>
      </w:r>
      <w:r w:rsidR="00514101">
        <w:rPr>
          <w:rFonts w:ascii="Arial" w:hAnsi="Arial" w:hint="cs"/>
          <w:noProof w:val="0"/>
          <w:rtl/>
        </w:rPr>
        <w:t xml:space="preserve"> </w:t>
      </w:r>
      <w:r w:rsidR="00514101">
        <w:rPr>
          <w:rFonts w:ascii="Arial" w:hAnsi="Arial"/>
          <w:noProof w:val="0"/>
          <w:rtl/>
        </w:rPr>
        <w:t>–</w:t>
      </w:r>
      <w:r w:rsidR="00514101">
        <w:rPr>
          <w:rFonts w:ascii="Arial" w:hAnsi="Arial" w:hint="cs"/>
          <w:noProof w:val="0"/>
          <w:rtl/>
        </w:rPr>
        <w:t xml:space="preserve"> לא באיזה תאריך, לא באיזו שנה וללא התייחסות כלשהי לזמן בו נעשתה אותה עסקה נטענת בין הנתבע 1 ל</w:t>
      </w:r>
      <w:r w:rsidR="00EE4723">
        <w:rPr>
          <w:rFonts w:ascii="Arial" w:hAnsi="Arial" w:hint="cs"/>
          <w:noProof w:val="0"/>
          <w:rtl/>
        </w:rPr>
        <w:t>א</w:t>
      </w:r>
      <w:r w:rsidR="00EE4723">
        <w:rPr>
          <w:rFonts w:ascii="Arial" w:hAnsi="Arial"/>
          <w:noProof w:val="0"/>
          <w:rtl/>
        </w:rPr>
        <w:t>'</w:t>
      </w:r>
      <w:r w:rsidR="00964DA2">
        <w:rPr>
          <w:rFonts w:ascii="Arial" w:hAnsi="Arial" w:hint="cs"/>
          <w:noProof w:val="0"/>
          <w:rtl/>
        </w:rPr>
        <w:t xml:space="preserve">. </w:t>
      </w:r>
      <w:r w:rsidR="005F5D8D">
        <w:rPr>
          <w:rFonts w:ascii="Arial" w:hAnsi="Arial" w:hint="cs"/>
          <w:noProof w:val="0"/>
          <w:rtl/>
        </w:rPr>
        <w:t xml:space="preserve">הנתבעים אף לא </w:t>
      </w:r>
      <w:r w:rsidR="005F5D8D" w:rsidRPr="00980B76">
        <w:rPr>
          <w:rFonts w:ascii="Arial" w:hAnsi="Arial"/>
          <w:noProof w:val="0"/>
          <w:rtl/>
        </w:rPr>
        <w:t xml:space="preserve">טרחו לפרט באיזה הקשר נערכה ההתחשבנות, </w:t>
      </w:r>
      <w:r w:rsidR="005F5D8D">
        <w:rPr>
          <w:rFonts w:ascii="Arial" w:hAnsi="Arial"/>
          <w:noProof w:val="0"/>
          <w:rtl/>
        </w:rPr>
        <w:t>היכן התקיימה</w:t>
      </w:r>
      <w:r w:rsidR="005F5D8D">
        <w:rPr>
          <w:rFonts w:ascii="Arial" w:hAnsi="Arial" w:hint="cs"/>
          <w:noProof w:val="0"/>
          <w:rtl/>
        </w:rPr>
        <w:t>,</w:t>
      </w:r>
      <w:r w:rsidR="005F5D8D">
        <w:rPr>
          <w:rFonts w:ascii="Arial" w:hAnsi="Arial"/>
          <w:noProof w:val="0"/>
          <w:rtl/>
        </w:rPr>
        <w:t xml:space="preserve"> </w:t>
      </w:r>
      <w:r w:rsidR="005F5D8D" w:rsidRPr="00980B76">
        <w:rPr>
          <w:rFonts w:ascii="Arial" w:hAnsi="Arial"/>
          <w:noProof w:val="0"/>
          <w:rtl/>
        </w:rPr>
        <w:t>מהם הנתונים הכספי</w:t>
      </w:r>
      <w:r w:rsidR="005F5D8D">
        <w:rPr>
          <w:rFonts w:ascii="Arial" w:hAnsi="Arial"/>
          <w:noProof w:val="0"/>
          <w:rtl/>
        </w:rPr>
        <w:t>ים שעמדו בבסיס ההתחשבנות האמורה</w:t>
      </w:r>
      <w:r w:rsidR="005F5D8D" w:rsidRPr="00980B76">
        <w:rPr>
          <w:rFonts w:ascii="Arial" w:hAnsi="Arial"/>
          <w:noProof w:val="0"/>
          <w:rtl/>
        </w:rPr>
        <w:t xml:space="preserve"> וכיצד הושגה הסכמה הנטענת לפיה הזכויות בדירה שייכות לנתבעים</w:t>
      </w:r>
      <w:r w:rsidR="005F5D8D">
        <w:rPr>
          <w:rFonts w:ascii="Arial" w:hAnsi="Arial" w:hint="cs"/>
          <w:noProof w:val="0"/>
          <w:rtl/>
        </w:rPr>
        <w:t>.</w:t>
      </w:r>
      <w:r w:rsidR="00980B76">
        <w:rPr>
          <w:rFonts w:ascii="Arial" w:hAnsi="Arial" w:hint="cs"/>
          <w:noProof w:val="0"/>
          <w:rtl/>
        </w:rPr>
        <w:t xml:space="preserve"> </w:t>
      </w:r>
      <w:r w:rsidR="005F5D8D">
        <w:rPr>
          <w:rFonts w:ascii="Arial" w:hAnsi="Arial" w:hint="cs"/>
          <w:noProof w:val="0"/>
          <w:rtl/>
        </w:rPr>
        <w:t>גם</w:t>
      </w:r>
      <w:r w:rsidR="00980B76">
        <w:rPr>
          <w:rFonts w:ascii="Arial" w:hAnsi="Arial" w:hint="cs"/>
          <w:noProof w:val="0"/>
          <w:rtl/>
        </w:rPr>
        <w:t xml:space="preserve"> טענת הנתבעים כי </w:t>
      </w:r>
      <w:r w:rsidR="00980B76">
        <w:rPr>
          <w:rFonts w:ascii="Aharoni" w:hAnsi="Aharoni" w:cs="Aharoni"/>
          <w:noProof w:val="0"/>
          <w:rtl/>
        </w:rPr>
        <w:t>"בין לבין"</w:t>
      </w:r>
      <w:r w:rsidR="00BD769A" w:rsidRPr="00980B76">
        <w:rPr>
          <w:rFonts w:ascii="Arial" w:hAnsi="Arial"/>
          <w:noProof w:val="0"/>
          <w:rtl/>
        </w:rPr>
        <w:t xml:space="preserve"> </w:t>
      </w:r>
      <w:r w:rsidR="00980B76">
        <w:rPr>
          <w:rFonts w:ascii="Arial" w:hAnsi="Arial" w:hint="cs"/>
          <w:noProof w:val="0"/>
          <w:rtl/>
        </w:rPr>
        <w:t xml:space="preserve">נתן </w:t>
      </w:r>
      <w:r w:rsidR="00BD769A" w:rsidRPr="00980B76">
        <w:rPr>
          <w:rFonts w:ascii="Arial" w:hAnsi="Arial"/>
          <w:noProof w:val="0"/>
          <w:rtl/>
        </w:rPr>
        <w:t xml:space="preserve">הנתבע </w:t>
      </w:r>
      <w:r w:rsidR="00980B76">
        <w:rPr>
          <w:rFonts w:ascii="Arial" w:hAnsi="Arial" w:hint="cs"/>
          <w:noProof w:val="0"/>
          <w:rtl/>
        </w:rPr>
        <w:t xml:space="preserve">1 </w:t>
      </w:r>
      <w:r w:rsidR="00BD769A" w:rsidRPr="00980B76">
        <w:rPr>
          <w:rFonts w:ascii="Arial" w:hAnsi="Arial"/>
          <w:noProof w:val="0"/>
          <w:rtl/>
        </w:rPr>
        <w:t>ל</w:t>
      </w:r>
      <w:r w:rsidR="00EE4723">
        <w:rPr>
          <w:rFonts w:ascii="Arial" w:hAnsi="Arial"/>
          <w:noProof w:val="0"/>
          <w:rtl/>
        </w:rPr>
        <w:t>א'</w:t>
      </w:r>
      <w:r w:rsidR="00BD769A" w:rsidRPr="00980B76">
        <w:rPr>
          <w:rFonts w:ascii="Arial" w:hAnsi="Arial"/>
          <w:noProof w:val="0"/>
          <w:rtl/>
        </w:rPr>
        <w:t xml:space="preserve"> סך של 150,000 דולר לרכישת בית ב</w:t>
      </w:r>
      <w:r w:rsidR="00613501">
        <w:rPr>
          <w:rFonts w:ascii="David" w:hAnsi="David" w:hint="cs"/>
          <w:noProof w:val="0"/>
          <w:rtl/>
        </w:rPr>
        <w:t>---</w:t>
      </w:r>
      <w:r w:rsidR="00BD769A" w:rsidRPr="00980B76">
        <w:rPr>
          <w:rFonts w:ascii="Arial" w:hAnsi="Arial"/>
          <w:noProof w:val="0"/>
          <w:rtl/>
        </w:rPr>
        <w:t xml:space="preserve">, נטענה באופן לקוני ולא הוכחה. הנתבע </w:t>
      </w:r>
      <w:r w:rsidR="005F5D8D">
        <w:rPr>
          <w:rFonts w:ascii="Arial" w:hAnsi="Arial" w:hint="cs"/>
          <w:noProof w:val="0"/>
          <w:rtl/>
        </w:rPr>
        <w:t xml:space="preserve">1 </w:t>
      </w:r>
      <w:r w:rsidR="00BD769A" w:rsidRPr="00980B76">
        <w:rPr>
          <w:rFonts w:ascii="Arial" w:hAnsi="Arial"/>
          <w:noProof w:val="0"/>
          <w:rtl/>
        </w:rPr>
        <w:t xml:space="preserve">הודה </w:t>
      </w:r>
      <w:r w:rsidR="00980B76">
        <w:rPr>
          <w:rFonts w:ascii="Arial" w:hAnsi="Arial" w:hint="cs"/>
          <w:noProof w:val="0"/>
          <w:rtl/>
        </w:rPr>
        <w:t xml:space="preserve">בחקירתו הנגדית </w:t>
      </w:r>
      <w:r w:rsidR="00BD769A" w:rsidRPr="00980B76">
        <w:rPr>
          <w:rFonts w:ascii="Arial" w:hAnsi="Arial"/>
          <w:noProof w:val="0"/>
          <w:rtl/>
        </w:rPr>
        <w:t xml:space="preserve">כי אין לו אסמכתאות </w:t>
      </w:r>
      <w:r w:rsidR="00964DA2">
        <w:rPr>
          <w:rFonts w:ascii="Arial" w:hAnsi="Arial" w:hint="cs"/>
          <w:noProof w:val="0"/>
          <w:rtl/>
        </w:rPr>
        <w:t xml:space="preserve">לתמיכה </w:t>
      </w:r>
      <w:r w:rsidR="00BD769A" w:rsidRPr="00980B76">
        <w:rPr>
          <w:rFonts w:ascii="Arial" w:hAnsi="Arial"/>
          <w:noProof w:val="0"/>
          <w:rtl/>
        </w:rPr>
        <w:t xml:space="preserve">בטענה </w:t>
      </w:r>
      <w:r w:rsidR="00980B76">
        <w:rPr>
          <w:rFonts w:ascii="Arial" w:hAnsi="Arial" w:hint="cs"/>
          <w:noProof w:val="0"/>
          <w:rtl/>
        </w:rPr>
        <w:t xml:space="preserve">זו, אף שמדובר בסכום משמעותי </w:t>
      </w:r>
      <w:r w:rsidR="00BD769A" w:rsidRPr="00980B76">
        <w:rPr>
          <w:rFonts w:ascii="Arial" w:hAnsi="Arial"/>
          <w:noProof w:val="0"/>
          <w:rtl/>
        </w:rPr>
        <w:t>(עמ' 264 ש'</w:t>
      </w:r>
      <w:r w:rsidR="00980B76">
        <w:rPr>
          <w:rFonts w:ascii="Arial" w:hAnsi="Arial" w:hint="cs"/>
          <w:noProof w:val="0"/>
          <w:rtl/>
        </w:rPr>
        <w:t xml:space="preserve"> 30-23, </w:t>
      </w:r>
      <w:r w:rsidR="00BD769A" w:rsidRPr="00980B76">
        <w:rPr>
          <w:rFonts w:ascii="Arial" w:hAnsi="Arial"/>
          <w:noProof w:val="0"/>
          <w:rtl/>
        </w:rPr>
        <w:t>עמ' 266 ש'</w:t>
      </w:r>
      <w:r w:rsidR="00980B76">
        <w:rPr>
          <w:rFonts w:ascii="Arial" w:hAnsi="Arial" w:hint="cs"/>
          <w:noProof w:val="0"/>
          <w:rtl/>
        </w:rPr>
        <w:t xml:space="preserve"> 11-1</w:t>
      </w:r>
      <w:r w:rsidR="00BD769A" w:rsidRPr="00980B76">
        <w:rPr>
          <w:rFonts w:ascii="Arial" w:hAnsi="Arial"/>
          <w:noProof w:val="0"/>
          <w:rtl/>
        </w:rPr>
        <w:t xml:space="preserve">). </w:t>
      </w:r>
      <w:r w:rsidR="005F5D8D">
        <w:rPr>
          <w:rFonts w:ascii="Arial" w:hAnsi="Arial" w:hint="cs"/>
          <w:noProof w:val="0"/>
          <w:rtl/>
        </w:rPr>
        <w:t xml:space="preserve">גם בעניין זה, מעבר לכך שטענת הנתבעים לא הוכחה בכל דרך, גם דלות הגרסה פוגמת קשות באמינותה. </w:t>
      </w:r>
    </w:p>
    <w:p w:rsidR="00A2051E" w:rsidRPr="00613501" w:rsidRDefault="00A2051E" w:rsidP="00A2051E">
      <w:pPr>
        <w:pStyle w:val="ad"/>
        <w:spacing w:line="360" w:lineRule="auto"/>
        <w:ind w:left="567"/>
        <w:jc w:val="both"/>
        <w:rPr>
          <w:rFonts w:ascii="Arial" w:hAnsi="Arial"/>
          <w:noProof w:val="0"/>
        </w:rPr>
      </w:pPr>
    </w:p>
    <w:p w:rsidR="00514101" w:rsidRPr="00E96186" w:rsidRDefault="00BC6368" w:rsidP="00613501">
      <w:pPr>
        <w:pStyle w:val="ad"/>
        <w:numPr>
          <w:ilvl w:val="0"/>
          <w:numId w:val="7"/>
        </w:numPr>
        <w:spacing w:line="360" w:lineRule="auto"/>
        <w:jc w:val="both"/>
        <w:rPr>
          <w:rFonts w:ascii="Arial" w:hAnsi="Arial"/>
          <w:noProof w:val="0"/>
          <w:rtl/>
        </w:rPr>
      </w:pPr>
      <w:r w:rsidRPr="00964DA2">
        <w:rPr>
          <w:rFonts w:ascii="Arial" w:hAnsi="Arial" w:hint="cs"/>
          <w:noProof w:val="0"/>
          <w:rtl/>
        </w:rPr>
        <w:t xml:space="preserve">הנתבעים </w:t>
      </w:r>
      <w:r w:rsidR="00E5133C">
        <w:rPr>
          <w:rFonts w:ascii="Arial" w:hAnsi="Arial" w:hint="cs"/>
          <w:noProof w:val="0"/>
          <w:rtl/>
        </w:rPr>
        <w:t xml:space="preserve">לא סיפקו הסבר מספק לטעם </w:t>
      </w:r>
      <w:r w:rsidRPr="00964DA2">
        <w:rPr>
          <w:rFonts w:ascii="Arial" w:hAnsi="Arial" w:hint="cs"/>
          <w:noProof w:val="0"/>
          <w:rtl/>
        </w:rPr>
        <w:t xml:space="preserve">שעמד בבסיס אותה נאמנות נטענת, מדוע על הסכם הרכישה לא חתמו </w:t>
      </w:r>
      <w:r w:rsidR="001F3C2A" w:rsidRPr="00964DA2">
        <w:rPr>
          <w:rFonts w:ascii="Arial" w:hAnsi="Arial" w:hint="cs"/>
          <w:noProof w:val="0"/>
          <w:rtl/>
        </w:rPr>
        <w:t xml:space="preserve">לכתחילה </w:t>
      </w:r>
      <w:r w:rsidRPr="00964DA2">
        <w:rPr>
          <w:rFonts w:ascii="Arial" w:hAnsi="Arial" w:hint="cs"/>
          <w:noProof w:val="0"/>
          <w:rtl/>
        </w:rPr>
        <w:t>גם</w:t>
      </w:r>
      <w:r w:rsidR="001F3C2A" w:rsidRPr="00964DA2">
        <w:rPr>
          <w:rFonts w:ascii="Arial" w:hAnsi="Arial" w:hint="cs"/>
          <w:noProof w:val="0"/>
          <w:rtl/>
        </w:rPr>
        <w:t xml:space="preserve"> הנתבע 1 ו</w:t>
      </w:r>
      <w:r w:rsidR="00613501">
        <w:rPr>
          <w:rFonts w:ascii="Arial" w:hAnsi="Arial" w:hint="cs"/>
          <w:noProof w:val="0"/>
          <w:rtl/>
        </w:rPr>
        <w:t>ע'</w:t>
      </w:r>
      <w:r w:rsidR="001F3C2A" w:rsidRPr="00964DA2">
        <w:rPr>
          <w:rFonts w:ascii="Arial" w:hAnsi="Arial" w:hint="cs"/>
          <w:noProof w:val="0"/>
          <w:rtl/>
        </w:rPr>
        <w:t xml:space="preserve"> </w:t>
      </w:r>
      <w:r w:rsidR="00A06F23" w:rsidRPr="00964DA2">
        <w:rPr>
          <w:rFonts w:ascii="Arial" w:hAnsi="Arial" w:hint="cs"/>
          <w:noProof w:val="0"/>
          <w:rtl/>
        </w:rPr>
        <w:t>המנוח</w:t>
      </w:r>
      <w:r w:rsidR="001F3C2A" w:rsidRPr="00964DA2">
        <w:rPr>
          <w:rFonts w:ascii="Arial" w:hAnsi="Arial" w:hint="cs"/>
          <w:noProof w:val="0"/>
          <w:rtl/>
        </w:rPr>
        <w:t xml:space="preserve"> אשר לטענת הנתבעים רכשו את הזכויות בדירה ומדוע לא דאגו לרשום את הזכויות בדירה על שם בעלי הזכויות האמיתיים לשיטתם</w:t>
      </w:r>
      <w:r w:rsidRPr="00964DA2">
        <w:rPr>
          <w:rFonts w:ascii="Arial" w:hAnsi="Arial" w:hint="cs"/>
          <w:noProof w:val="0"/>
          <w:rtl/>
        </w:rPr>
        <w:t>.</w:t>
      </w:r>
      <w:r w:rsidR="00E34A54" w:rsidRPr="00964DA2">
        <w:rPr>
          <w:rFonts w:ascii="Arial" w:hAnsi="Arial" w:hint="cs"/>
          <w:noProof w:val="0"/>
          <w:rtl/>
        </w:rPr>
        <w:t xml:space="preserve"> </w:t>
      </w:r>
      <w:r w:rsidR="00E5133C">
        <w:rPr>
          <w:rFonts w:ascii="Arial" w:hAnsi="Arial" w:hint="cs"/>
          <w:noProof w:val="0"/>
          <w:rtl/>
        </w:rPr>
        <w:t xml:space="preserve">כל שטענו הנתבעים בעניין זה הוא כי </w:t>
      </w:r>
      <w:r w:rsidR="00E5133C" w:rsidRPr="00E96186">
        <w:rPr>
          <w:rFonts w:ascii="Aharoni" w:hAnsi="Aharoni" w:cs="Aharoni"/>
          <w:noProof w:val="0"/>
          <w:rtl/>
        </w:rPr>
        <w:t xml:space="preserve">"האחים פעלו משיקולי מיסוי ולכן בחוזה המכר הרוכשת היא התובעת" </w:t>
      </w:r>
      <w:r w:rsidR="00E5133C">
        <w:rPr>
          <w:rFonts w:ascii="Arial" w:hAnsi="Arial" w:hint="cs"/>
          <w:noProof w:val="0"/>
          <w:rtl/>
        </w:rPr>
        <w:t>(סעיף 33 לכתב ההגנה</w:t>
      </w:r>
      <w:r w:rsidR="00E96186">
        <w:rPr>
          <w:rFonts w:ascii="Arial" w:hAnsi="Arial" w:hint="cs"/>
          <w:noProof w:val="0"/>
          <w:rtl/>
        </w:rPr>
        <w:t xml:space="preserve">). אולם, הטענה נטענה בעלמא, היא לא הוסברה ולא הוכחה. כבר נפסק כי </w:t>
      </w:r>
      <w:r w:rsidR="00E96186" w:rsidRPr="00E96186">
        <w:rPr>
          <w:rFonts w:ascii="Arial" w:hAnsi="Arial" w:hint="cs"/>
          <w:b/>
          <w:bCs/>
          <w:noProof w:val="0"/>
          <w:rtl/>
        </w:rPr>
        <w:t>"המילים "לצרכי מס" אינן "מילות קסם</w:t>
      </w:r>
      <w:r w:rsidR="00E96186">
        <w:rPr>
          <w:rFonts w:ascii="Arial" w:hAnsi="Arial" w:hint="cs"/>
          <w:b/>
          <w:bCs/>
          <w:noProof w:val="0"/>
          <w:rtl/>
        </w:rPr>
        <w:t>"</w:t>
      </w:r>
      <w:r w:rsidR="00E96186" w:rsidRPr="00E96186">
        <w:rPr>
          <w:rFonts w:ascii="Arial" w:hAnsi="Arial" w:hint="cs"/>
          <w:b/>
          <w:bCs/>
          <w:noProof w:val="0"/>
          <w:rtl/>
        </w:rPr>
        <w:t>"</w:t>
      </w:r>
      <w:r w:rsidR="00E96186">
        <w:rPr>
          <w:rFonts w:ascii="Arial" w:hAnsi="Arial" w:hint="cs"/>
          <w:noProof w:val="0"/>
          <w:rtl/>
        </w:rPr>
        <w:t xml:space="preserve"> (עמ"ש (ת"א) 51794-12-23 </w:t>
      </w:r>
      <w:r w:rsidR="00E96186" w:rsidRPr="00E96186">
        <w:rPr>
          <w:rFonts w:ascii="Arial" w:hAnsi="Arial" w:hint="cs"/>
          <w:b/>
          <w:bCs/>
          <w:noProof w:val="0"/>
          <w:rtl/>
        </w:rPr>
        <w:t>מ' ג' נ' ע' ל' ט'</w:t>
      </w:r>
      <w:r w:rsidR="00E96186">
        <w:rPr>
          <w:rFonts w:ascii="Arial" w:hAnsi="Arial" w:hint="cs"/>
          <w:noProof w:val="0"/>
          <w:rtl/>
        </w:rPr>
        <w:t xml:space="preserve"> (28.7.2024)). זאת ועוד, אף אם היה מקום </w:t>
      </w:r>
      <w:r w:rsidR="009A1578">
        <w:rPr>
          <w:rFonts w:ascii="Arial" w:hAnsi="Arial" w:hint="cs"/>
          <w:noProof w:val="0"/>
          <w:rtl/>
        </w:rPr>
        <w:t xml:space="preserve">להסתפק בטענתם הכללית של הנתבעים כי </w:t>
      </w:r>
      <w:r w:rsidR="009A1578">
        <w:rPr>
          <w:rFonts w:ascii="Arial" w:hAnsi="Arial" w:hint="cs"/>
          <w:noProof w:val="0"/>
          <w:rtl/>
        </w:rPr>
        <w:lastRenderedPageBreak/>
        <w:t xml:space="preserve">לכתחילה לא נרשמה הדירה על שם שלושת האחים אלא על שם התובעת </w:t>
      </w:r>
      <w:r w:rsidR="00E96186">
        <w:rPr>
          <w:rFonts w:ascii="Arial" w:hAnsi="Arial" w:hint="cs"/>
          <w:noProof w:val="0"/>
          <w:rtl/>
        </w:rPr>
        <w:t>"משיקולי מיסוי"</w:t>
      </w:r>
      <w:r w:rsidR="009A1578">
        <w:rPr>
          <w:rFonts w:ascii="Arial" w:hAnsi="Arial" w:hint="cs"/>
          <w:noProof w:val="0"/>
          <w:rtl/>
        </w:rPr>
        <w:t xml:space="preserve">; </w:t>
      </w:r>
      <w:r w:rsidR="001F3C2A" w:rsidRPr="00E96186">
        <w:rPr>
          <w:rFonts w:ascii="Arial" w:hAnsi="Arial" w:hint="cs"/>
          <w:noProof w:val="0"/>
          <w:rtl/>
        </w:rPr>
        <w:t xml:space="preserve">הנתבעים לא סיפקו כל טעם, לא כל שכן טעם משכנע, מדוע נדרש כי התובעת תמשיך להחזיק בנאמנות את הזכויות בדירה לאחר שסוכם כי מלוא הזכויות בדירה תהיינה שלהם. </w:t>
      </w:r>
    </w:p>
    <w:p w:rsidR="00514101" w:rsidRDefault="00514101" w:rsidP="00514101">
      <w:pPr>
        <w:pStyle w:val="ad"/>
        <w:spacing w:line="360" w:lineRule="auto"/>
        <w:ind w:left="567"/>
        <w:jc w:val="both"/>
        <w:rPr>
          <w:rFonts w:ascii="Arial" w:hAnsi="Arial"/>
          <w:noProof w:val="0"/>
          <w:rtl/>
        </w:rPr>
      </w:pPr>
    </w:p>
    <w:p w:rsidR="00BC6368" w:rsidRDefault="008109ED" w:rsidP="00613501">
      <w:pPr>
        <w:pStyle w:val="ad"/>
        <w:numPr>
          <w:ilvl w:val="0"/>
          <w:numId w:val="7"/>
        </w:numPr>
        <w:spacing w:line="360" w:lineRule="auto"/>
        <w:jc w:val="both"/>
        <w:rPr>
          <w:rFonts w:ascii="Arial" w:hAnsi="Arial"/>
          <w:noProof w:val="0"/>
        </w:rPr>
      </w:pPr>
      <w:r w:rsidRPr="00E440B6">
        <w:rPr>
          <w:rFonts w:ascii="Arial" w:hAnsi="Arial" w:hint="cs"/>
          <w:noProof w:val="0"/>
          <w:rtl/>
        </w:rPr>
        <w:t xml:space="preserve">לא זו אף זו, </w:t>
      </w:r>
      <w:r w:rsidR="00514101" w:rsidRPr="00E440B6">
        <w:rPr>
          <w:rFonts w:ascii="Arial" w:hAnsi="Arial" w:hint="cs"/>
          <w:noProof w:val="0"/>
          <w:rtl/>
        </w:rPr>
        <w:t xml:space="preserve">לכל המאוחר בשנת </w:t>
      </w:r>
      <w:r w:rsidR="00351D68" w:rsidRPr="00E440B6">
        <w:rPr>
          <w:rFonts w:ascii="Arial" w:hAnsi="Arial" w:hint="cs"/>
          <w:noProof w:val="0"/>
          <w:rtl/>
        </w:rPr>
        <w:t>2015</w:t>
      </w:r>
      <w:r w:rsidR="00514101" w:rsidRPr="00E440B6">
        <w:rPr>
          <w:rFonts w:ascii="Arial" w:hAnsi="Arial" w:hint="cs"/>
          <w:noProof w:val="0"/>
          <w:rtl/>
        </w:rPr>
        <w:t xml:space="preserve"> כבר היו </w:t>
      </w:r>
      <w:r w:rsidR="00EE4723">
        <w:rPr>
          <w:rFonts w:ascii="Arial" w:hAnsi="Arial" w:hint="cs"/>
          <w:noProof w:val="0"/>
          <w:rtl/>
        </w:rPr>
        <w:t>א</w:t>
      </w:r>
      <w:r w:rsidR="00EE4723">
        <w:rPr>
          <w:rFonts w:ascii="Arial" w:hAnsi="Arial"/>
          <w:noProof w:val="0"/>
          <w:rtl/>
        </w:rPr>
        <w:t>'</w:t>
      </w:r>
      <w:r w:rsidR="00514101" w:rsidRPr="00E440B6">
        <w:rPr>
          <w:rFonts w:ascii="Arial" w:hAnsi="Arial" w:hint="cs"/>
          <w:noProof w:val="0"/>
          <w:rtl/>
        </w:rPr>
        <w:t xml:space="preserve"> והנתבע 1 מסוכסכים </w:t>
      </w:r>
      <w:r w:rsidR="00A51E00" w:rsidRPr="00E440B6">
        <w:rPr>
          <w:rFonts w:ascii="Arial" w:hAnsi="Arial"/>
          <w:noProof w:val="0"/>
          <w:rtl/>
        </w:rPr>
        <w:t>(</w:t>
      </w:r>
      <w:r w:rsidR="00A51E00" w:rsidRPr="00E440B6">
        <w:rPr>
          <w:rFonts w:ascii="Arial" w:hAnsi="Arial" w:hint="cs"/>
          <w:noProof w:val="0"/>
          <w:rtl/>
        </w:rPr>
        <w:t>ראו תשובת הנתבע</w:t>
      </w:r>
      <w:r w:rsidR="00613501">
        <w:rPr>
          <w:rFonts w:ascii="Arial" w:hAnsi="Arial" w:hint="cs"/>
          <w:noProof w:val="0"/>
          <w:rtl/>
        </w:rPr>
        <w:t xml:space="preserve"> 1</w:t>
      </w:r>
      <w:r w:rsidR="00A51E00" w:rsidRPr="00E440B6">
        <w:rPr>
          <w:rFonts w:ascii="Arial" w:hAnsi="Arial" w:hint="cs"/>
          <w:noProof w:val="0"/>
          <w:rtl/>
        </w:rPr>
        <w:t xml:space="preserve"> לשאלת בית המשפט  </w:t>
      </w:r>
      <w:r w:rsidR="00E440B6" w:rsidRPr="00E440B6">
        <w:rPr>
          <w:rFonts w:ascii="Arial" w:hAnsi="Arial" w:hint="cs"/>
          <w:noProof w:val="0"/>
          <w:rtl/>
        </w:rPr>
        <w:t>ב</w:t>
      </w:r>
      <w:r w:rsidR="00E440B6" w:rsidRPr="00E440B6">
        <w:rPr>
          <w:rFonts w:ascii="Arial" w:hAnsi="Arial"/>
          <w:noProof w:val="0"/>
          <w:rtl/>
        </w:rPr>
        <w:t>עמ' 274 ש' 36</w:t>
      </w:r>
      <w:r w:rsidR="00E440B6" w:rsidRPr="00E440B6">
        <w:rPr>
          <w:rFonts w:ascii="Arial" w:hAnsi="Arial" w:hint="cs"/>
          <w:noProof w:val="0"/>
          <w:rtl/>
        </w:rPr>
        <w:t xml:space="preserve"> -</w:t>
      </w:r>
      <w:r w:rsidR="00A51E00" w:rsidRPr="00E440B6">
        <w:rPr>
          <w:rFonts w:ascii="Arial" w:hAnsi="Arial"/>
          <w:noProof w:val="0"/>
          <w:rtl/>
        </w:rPr>
        <w:t xml:space="preserve"> עמ' 275 </w:t>
      </w:r>
      <w:r w:rsidR="00E440B6" w:rsidRPr="00E440B6">
        <w:rPr>
          <w:rFonts w:ascii="Arial" w:hAnsi="Arial" w:hint="cs"/>
          <w:noProof w:val="0"/>
          <w:rtl/>
        </w:rPr>
        <w:t>ש' 1</w:t>
      </w:r>
      <w:r w:rsidR="00E440B6" w:rsidRPr="00E440B6">
        <w:rPr>
          <w:rFonts w:ascii="Arial" w:hAnsi="Arial"/>
          <w:noProof w:val="0"/>
          <w:rtl/>
        </w:rPr>
        <w:t>).</w:t>
      </w:r>
      <w:r w:rsidR="00A20464" w:rsidRPr="00E440B6">
        <w:rPr>
          <w:rFonts w:ascii="Arial" w:hAnsi="Arial" w:hint="cs"/>
          <w:noProof w:val="0"/>
          <w:rtl/>
        </w:rPr>
        <w:t xml:space="preserve"> </w:t>
      </w:r>
      <w:r w:rsidR="00351D68" w:rsidRPr="00E440B6">
        <w:rPr>
          <w:rFonts w:ascii="Arial" w:hAnsi="Arial" w:hint="cs"/>
          <w:noProof w:val="0"/>
          <w:rtl/>
        </w:rPr>
        <w:t xml:space="preserve">משכך, </w:t>
      </w:r>
      <w:r w:rsidR="007B47D3">
        <w:rPr>
          <w:rFonts w:ascii="Arial" w:hAnsi="Arial" w:hint="cs"/>
          <w:noProof w:val="0"/>
          <w:rtl/>
        </w:rPr>
        <w:t>גם</w:t>
      </w:r>
      <w:r w:rsidR="00A20464" w:rsidRPr="00E440B6">
        <w:rPr>
          <w:rFonts w:ascii="Arial" w:hAnsi="Arial" w:hint="cs"/>
          <w:noProof w:val="0"/>
          <w:rtl/>
        </w:rPr>
        <w:t xml:space="preserve"> אם היה מקום לקבל את טענת הנתבעים כי התובעת החזיקה עבורם עד אז בזכויות בדירה בנאמנות, מעת שפרץ סכסוך בין התובעת ו</w:t>
      </w:r>
      <w:r w:rsidR="00EE4723">
        <w:rPr>
          <w:rFonts w:ascii="Arial" w:hAnsi="Arial" w:hint="cs"/>
          <w:noProof w:val="0"/>
          <w:rtl/>
        </w:rPr>
        <w:t>א</w:t>
      </w:r>
      <w:r w:rsidR="00EE4723">
        <w:rPr>
          <w:rFonts w:ascii="Arial" w:hAnsi="Arial"/>
          <w:noProof w:val="0"/>
          <w:rtl/>
        </w:rPr>
        <w:t>'</w:t>
      </w:r>
      <w:r w:rsidR="00A20464" w:rsidRPr="00E440B6">
        <w:rPr>
          <w:rFonts w:ascii="Arial" w:hAnsi="Arial" w:hint="cs"/>
          <w:noProof w:val="0"/>
          <w:rtl/>
        </w:rPr>
        <w:t xml:space="preserve"> מזה לבין הנתבעים מזה ברור שאין עוד היגיון בהמשך הנאמנות</w:t>
      </w:r>
      <w:r w:rsidR="005E4E76" w:rsidRPr="00E440B6">
        <w:rPr>
          <w:rFonts w:ascii="Arial" w:hAnsi="Arial" w:hint="cs"/>
          <w:noProof w:val="0"/>
          <w:rtl/>
        </w:rPr>
        <w:t xml:space="preserve">. שהרי, </w:t>
      </w:r>
      <w:r w:rsidR="005E4E76" w:rsidRPr="00E440B6">
        <w:rPr>
          <w:rFonts w:ascii="Arial" w:hAnsi="Arial"/>
          <w:noProof w:val="0"/>
          <w:rtl/>
        </w:rPr>
        <w:t xml:space="preserve">בבסיס הנאמנות עומד אמון שרוחש הנהנה לנאמן. הנאמנות במהותה מעניקה לנאמן שליטה בנכס, וביסודה מקימה לנאמן חובה להחזיק בנכס או לפעול בו לטובת הנהנה. </w:t>
      </w:r>
      <w:r w:rsidR="005E4E76" w:rsidRPr="00E440B6">
        <w:rPr>
          <w:rFonts w:ascii="Arial" w:hAnsi="Arial"/>
          <w:b/>
          <w:bCs/>
          <w:noProof w:val="0"/>
          <w:rtl/>
        </w:rPr>
        <w:t>"ללא אמון לא תיכון נאמנות, שכן בהענקת שליטה בנכסים לאדם שאינו בעליהם קיים סיכון רב"</w:t>
      </w:r>
      <w:r w:rsidR="005E4E76" w:rsidRPr="00E440B6">
        <w:rPr>
          <w:rFonts w:ascii="Arial" w:hAnsi="Arial"/>
          <w:noProof w:val="0"/>
          <w:rtl/>
        </w:rPr>
        <w:t xml:space="preserve"> (ע"א 1631/02 </w:t>
      </w:r>
      <w:r w:rsidR="005E4E76" w:rsidRPr="00E440B6">
        <w:rPr>
          <w:rFonts w:ascii="Arial" w:hAnsi="Arial"/>
          <w:b/>
          <w:bCs/>
          <w:noProof w:val="0"/>
          <w:rtl/>
        </w:rPr>
        <w:t>לאה ומיכאל גורבן נ'</w:t>
      </w:r>
      <w:r w:rsidR="005E4E76" w:rsidRPr="00E440B6">
        <w:rPr>
          <w:rFonts w:ascii="Arial" w:hAnsi="Arial"/>
          <w:noProof w:val="0"/>
          <w:rtl/>
        </w:rPr>
        <w:t> </w:t>
      </w:r>
      <w:r w:rsidR="005E4E76" w:rsidRPr="00E440B6">
        <w:rPr>
          <w:rFonts w:ascii="Arial" w:hAnsi="Arial"/>
          <w:noProof w:val="0"/>
        </w:rPr>
        <w:t> </w:t>
      </w:r>
      <w:r w:rsidR="005E4E76" w:rsidRPr="00E440B6">
        <w:rPr>
          <w:rFonts w:ascii="Arial" w:hAnsi="Arial"/>
          <w:b/>
          <w:bCs/>
          <w:noProof w:val="0"/>
          <w:rtl/>
        </w:rPr>
        <w:t>עמותת תשובה יצחק לפתרון מצוקת הדיור</w:t>
      </w:r>
      <w:r w:rsidR="005E4E76" w:rsidRPr="00E440B6">
        <w:rPr>
          <w:rFonts w:ascii="Arial" w:hAnsi="Arial"/>
          <w:noProof w:val="0"/>
          <w:rtl/>
        </w:rPr>
        <w:t xml:space="preserve"> (31.07.</w:t>
      </w:r>
      <w:r w:rsidR="005E4E76" w:rsidRPr="00E440B6">
        <w:rPr>
          <w:rFonts w:ascii="Arial" w:hAnsi="Arial" w:hint="cs"/>
          <w:noProof w:val="0"/>
          <w:rtl/>
        </w:rPr>
        <w:t>2003</w:t>
      </w:r>
      <w:r w:rsidR="005E4E76" w:rsidRPr="00E440B6">
        <w:rPr>
          <w:rFonts w:ascii="Arial" w:hAnsi="Arial"/>
          <w:noProof w:val="0"/>
          <w:rtl/>
        </w:rPr>
        <w:t>)). נפסק</w:t>
      </w:r>
      <w:r w:rsidR="005E4E76" w:rsidRPr="00E440B6">
        <w:rPr>
          <w:rFonts w:ascii="Arial" w:hAnsi="Arial" w:hint="cs"/>
          <w:noProof w:val="0"/>
          <w:rtl/>
        </w:rPr>
        <w:t>,</w:t>
      </w:r>
      <w:r w:rsidR="005E4E76" w:rsidRPr="00E440B6">
        <w:rPr>
          <w:rFonts w:ascii="Arial" w:hAnsi="Arial"/>
          <w:noProof w:val="0"/>
          <w:rtl/>
        </w:rPr>
        <w:t xml:space="preserve"> כי </w:t>
      </w:r>
      <w:r w:rsidR="005E4E76" w:rsidRPr="00E440B6">
        <w:rPr>
          <w:rFonts w:ascii="Arial" w:hAnsi="Arial"/>
          <w:b/>
          <w:bCs/>
          <w:noProof w:val="0"/>
          <w:rtl/>
        </w:rPr>
        <w:t>"כפירה בנאמנות מקנה למי שטוען להיותו נהנה מכוחה, את הזכות להפסיק את הנאמנות; ולבית המשפט את הזכות לפטרו – שהרי הכפירה בנאמנות משמיטה את היסוד לה"</w:t>
      </w:r>
      <w:r w:rsidR="005E4E76" w:rsidRPr="00E440B6">
        <w:rPr>
          <w:rFonts w:ascii="Arial" w:hAnsi="Arial"/>
          <w:noProof w:val="0"/>
          <w:rtl/>
        </w:rPr>
        <w:t xml:space="preserve"> (ת"א (ת"א) 1123-08 </w:t>
      </w:r>
      <w:r w:rsidR="005E4E76" w:rsidRPr="00E440B6">
        <w:rPr>
          <w:rFonts w:ascii="Arial" w:hAnsi="Arial"/>
          <w:b/>
          <w:bCs/>
          <w:noProof w:val="0"/>
          <w:rtl/>
        </w:rPr>
        <w:t>אסתר כהן ז"ל נ'  מאיר אבגי</w:t>
      </w:r>
      <w:r w:rsidR="005E4E76" w:rsidRPr="00E440B6">
        <w:rPr>
          <w:rFonts w:ascii="Arial" w:hAnsi="Arial"/>
          <w:noProof w:val="0"/>
          <w:rtl/>
        </w:rPr>
        <w:t xml:space="preserve"> (18.07.2013) בעמ' 9)</w:t>
      </w:r>
      <w:r w:rsidR="00111DBF">
        <w:rPr>
          <w:rFonts w:ascii="Arial" w:hAnsi="Arial" w:hint="cs"/>
          <w:noProof w:val="0"/>
          <w:rtl/>
        </w:rPr>
        <w:t>)</w:t>
      </w:r>
      <w:r w:rsidR="005E4E76" w:rsidRPr="00E440B6">
        <w:rPr>
          <w:rFonts w:ascii="Arial" w:hAnsi="Arial"/>
          <w:noProof w:val="0"/>
          <w:rtl/>
        </w:rPr>
        <w:t xml:space="preserve">. </w:t>
      </w:r>
      <w:r w:rsidR="001A6F08" w:rsidRPr="00E440B6">
        <w:rPr>
          <w:rFonts w:ascii="Arial" w:hAnsi="Arial" w:hint="cs"/>
          <w:noProof w:val="0"/>
          <w:rtl/>
        </w:rPr>
        <w:t xml:space="preserve">לא זו בלבד שבין </w:t>
      </w:r>
      <w:r w:rsidR="00EE4723">
        <w:rPr>
          <w:rFonts w:ascii="Arial" w:hAnsi="Arial" w:hint="cs"/>
          <w:noProof w:val="0"/>
          <w:rtl/>
        </w:rPr>
        <w:t>א</w:t>
      </w:r>
      <w:r w:rsidR="00EE4723">
        <w:rPr>
          <w:rFonts w:ascii="Arial" w:hAnsi="Arial"/>
          <w:noProof w:val="0"/>
          <w:rtl/>
        </w:rPr>
        <w:t>'</w:t>
      </w:r>
      <w:r w:rsidR="001A6F08" w:rsidRPr="00E440B6">
        <w:rPr>
          <w:rFonts w:ascii="Arial" w:hAnsi="Arial" w:hint="cs"/>
          <w:noProof w:val="0"/>
          <w:rtl/>
        </w:rPr>
        <w:t xml:space="preserve"> והתובעת מזה לבין הנתבעים מזה ניטש סכסוך כבר תקופה </w:t>
      </w:r>
      <w:r w:rsidR="007B47D3">
        <w:rPr>
          <w:rFonts w:ascii="Arial" w:hAnsi="Arial" w:hint="cs"/>
          <w:noProof w:val="0"/>
          <w:rtl/>
        </w:rPr>
        <w:t xml:space="preserve">של לפחות </w:t>
      </w:r>
      <w:r w:rsidR="001A6F08" w:rsidRPr="00E440B6">
        <w:rPr>
          <w:rFonts w:ascii="Arial" w:hAnsi="Arial" w:hint="cs"/>
          <w:noProof w:val="0"/>
          <w:rtl/>
        </w:rPr>
        <w:t xml:space="preserve">9 שנים, אלא שהסכסוך ביניהם כה מר עד שהוא מתבטא במריבות קשות, בהגשת מספר בקשות </w:t>
      </w:r>
      <w:r w:rsidR="00E440B6">
        <w:rPr>
          <w:rFonts w:ascii="Arial" w:hAnsi="Arial" w:hint="cs"/>
          <w:noProof w:val="0"/>
          <w:rtl/>
        </w:rPr>
        <w:t xml:space="preserve">איש נגד אחיו </w:t>
      </w:r>
      <w:r w:rsidR="001A6F08" w:rsidRPr="00E440B6">
        <w:rPr>
          <w:rFonts w:ascii="Arial" w:hAnsi="Arial" w:hint="cs"/>
          <w:noProof w:val="0"/>
          <w:rtl/>
        </w:rPr>
        <w:t>לפי החוק למניעת אלימות במשפחה, תשנ"א-1991</w:t>
      </w:r>
      <w:r w:rsidR="00E440B6">
        <w:rPr>
          <w:rFonts w:ascii="Arial" w:hAnsi="Arial" w:hint="cs"/>
          <w:noProof w:val="0"/>
          <w:rtl/>
        </w:rPr>
        <w:t>,</w:t>
      </w:r>
      <w:r w:rsidR="001A6F08" w:rsidRPr="00E440B6">
        <w:rPr>
          <w:rFonts w:ascii="Arial" w:hAnsi="Arial" w:hint="cs"/>
          <w:noProof w:val="0"/>
          <w:rtl/>
        </w:rPr>
        <w:t xml:space="preserve"> </w:t>
      </w:r>
      <w:r w:rsidR="00A51E00" w:rsidRPr="00E440B6">
        <w:rPr>
          <w:rFonts w:ascii="Arial" w:hAnsi="Arial" w:hint="cs"/>
          <w:noProof w:val="0"/>
          <w:rtl/>
        </w:rPr>
        <w:t>ואף בניהול הליכים באופן אמוציונלי ביותר החורג מהאופן בו בעלי דין מתנהלים בדרך כלל גם בסכסוכים בתוך המשפחה. הן בדיונים בהליכים בעניין צוואת האם המנוחה והן בדיונים בהליך מושא פסק דין זה</w:t>
      </w:r>
      <w:r w:rsidR="00E440B6">
        <w:rPr>
          <w:rFonts w:ascii="Arial" w:hAnsi="Arial" w:hint="cs"/>
          <w:noProof w:val="0"/>
          <w:rtl/>
        </w:rPr>
        <w:t>,</w:t>
      </w:r>
      <w:r w:rsidR="00A51E00" w:rsidRPr="00E440B6">
        <w:rPr>
          <w:rFonts w:ascii="Arial" w:hAnsi="Arial" w:hint="cs"/>
          <w:noProof w:val="0"/>
          <w:rtl/>
        </w:rPr>
        <w:t xml:space="preserve"> התקשו הצדדים מאוד למשול ברוחם והם נהגו לצעוק ולהתפרץ</w:t>
      </w:r>
      <w:r w:rsidR="00E440B6">
        <w:rPr>
          <w:rFonts w:ascii="Arial" w:hAnsi="Arial" w:hint="cs"/>
          <w:noProof w:val="0"/>
          <w:rtl/>
        </w:rPr>
        <w:t xml:space="preserve"> תדיר</w:t>
      </w:r>
      <w:r w:rsidR="00A51E00" w:rsidRPr="00E440B6">
        <w:rPr>
          <w:rFonts w:ascii="Arial" w:hAnsi="Arial" w:hint="cs"/>
          <w:noProof w:val="0"/>
          <w:rtl/>
        </w:rPr>
        <w:t xml:space="preserve">. היחסים הקשים שומטים את הקרקע תחת טענת הנאמנות. למרות כל זאת, משך כל התקופה הארוכה בה הצדדים מסוכסכים, </w:t>
      </w:r>
      <w:r w:rsidR="00A20464" w:rsidRPr="00E440B6">
        <w:rPr>
          <w:rFonts w:ascii="Arial" w:hAnsi="Arial" w:hint="cs"/>
          <w:noProof w:val="0"/>
          <w:rtl/>
        </w:rPr>
        <w:t xml:space="preserve">הנתבעים לא פעלו לסיום הנאמנות ולרישום הזכויות בדירה על שמם ולא הגישו תביעה לפסק דין הצהרתי לפיו הזכויות בדירה שייכות להם. </w:t>
      </w:r>
    </w:p>
    <w:p w:rsidR="009A1578" w:rsidRDefault="009A1578" w:rsidP="009A1578">
      <w:pPr>
        <w:pStyle w:val="ad"/>
        <w:spacing w:line="360" w:lineRule="auto"/>
        <w:ind w:left="567"/>
        <w:jc w:val="both"/>
        <w:rPr>
          <w:rFonts w:ascii="Arial" w:hAnsi="Arial"/>
          <w:noProof w:val="0"/>
        </w:rPr>
      </w:pPr>
    </w:p>
    <w:p w:rsidR="009A1578" w:rsidRPr="00E440B6" w:rsidRDefault="009A1578" w:rsidP="009A1578">
      <w:pPr>
        <w:pStyle w:val="ad"/>
        <w:numPr>
          <w:ilvl w:val="0"/>
          <w:numId w:val="7"/>
        </w:numPr>
        <w:spacing w:line="360" w:lineRule="auto"/>
        <w:jc w:val="both"/>
        <w:rPr>
          <w:rFonts w:ascii="Arial" w:hAnsi="Arial"/>
          <w:noProof w:val="0"/>
        </w:rPr>
      </w:pPr>
      <w:r>
        <w:rPr>
          <w:rFonts w:ascii="Arial" w:hAnsi="Arial" w:hint="cs"/>
          <w:noProof w:val="0"/>
          <w:rtl/>
        </w:rPr>
        <w:t xml:space="preserve">הנתבעים לא תמכו בבדל ראיה את טענתם כי ערכו מכספם שיפוצים בדירה וטענתם זו לא הוכחה בכל דרך. </w:t>
      </w:r>
    </w:p>
    <w:p w:rsidR="0046518D" w:rsidRPr="00351D68" w:rsidRDefault="0046518D" w:rsidP="0046518D">
      <w:pPr>
        <w:pStyle w:val="ad"/>
        <w:spacing w:line="360" w:lineRule="auto"/>
        <w:ind w:left="567"/>
        <w:jc w:val="both"/>
        <w:rPr>
          <w:rFonts w:ascii="Arial" w:hAnsi="Arial"/>
          <w:noProof w:val="0"/>
        </w:rPr>
      </w:pPr>
    </w:p>
    <w:p w:rsidR="00CB364E" w:rsidRPr="00DD4821" w:rsidRDefault="00CB364E" w:rsidP="00613501">
      <w:pPr>
        <w:pStyle w:val="ad"/>
        <w:numPr>
          <w:ilvl w:val="0"/>
          <w:numId w:val="7"/>
        </w:numPr>
        <w:spacing w:line="360" w:lineRule="auto"/>
        <w:jc w:val="both"/>
        <w:rPr>
          <w:rFonts w:ascii="Arial" w:hAnsi="Arial"/>
          <w:noProof w:val="0"/>
        </w:rPr>
      </w:pPr>
      <w:r>
        <w:rPr>
          <w:rFonts w:ascii="Arial" w:hAnsi="Arial"/>
          <w:noProof w:val="0"/>
          <w:rtl/>
        </w:rPr>
        <w:t xml:space="preserve">הנתבעים </w:t>
      </w:r>
      <w:r w:rsidR="00086F6A">
        <w:rPr>
          <w:rFonts w:ascii="Arial" w:hAnsi="Arial" w:hint="cs"/>
          <w:noProof w:val="0"/>
          <w:rtl/>
        </w:rPr>
        <w:t xml:space="preserve">מבקשים לבסס את טענתם על </w:t>
      </w:r>
      <w:r w:rsidRPr="00CB364E">
        <w:rPr>
          <w:rFonts w:ascii="Arial" w:hAnsi="Arial"/>
          <w:noProof w:val="0"/>
          <w:rtl/>
        </w:rPr>
        <w:t xml:space="preserve">תמליל </w:t>
      </w:r>
      <w:r w:rsidR="00152C9E">
        <w:rPr>
          <w:rFonts w:ascii="Arial" w:hAnsi="Arial" w:hint="cs"/>
          <w:noProof w:val="0"/>
          <w:rtl/>
        </w:rPr>
        <w:t xml:space="preserve">הקלטה </w:t>
      </w:r>
      <w:r>
        <w:rPr>
          <w:rFonts w:ascii="Arial" w:hAnsi="Arial"/>
          <w:noProof w:val="0"/>
          <w:rtl/>
        </w:rPr>
        <w:t>של שיחה שהתקיימה ביום 28.02.22</w:t>
      </w:r>
      <w:r w:rsidR="00086F6A">
        <w:rPr>
          <w:rFonts w:ascii="Arial" w:hAnsi="Arial"/>
          <w:noProof w:val="0"/>
          <w:rtl/>
        </w:rPr>
        <w:t xml:space="preserve"> בין התובעת</w:t>
      </w:r>
      <w:r w:rsidR="00086F6A">
        <w:rPr>
          <w:rFonts w:ascii="Arial" w:hAnsi="Arial" w:hint="cs"/>
          <w:noProof w:val="0"/>
          <w:rtl/>
        </w:rPr>
        <w:t xml:space="preserve">, </w:t>
      </w:r>
      <w:r w:rsidR="00EE4723">
        <w:rPr>
          <w:rFonts w:ascii="Arial" w:hAnsi="Arial"/>
          <w:noProof w:val="0"/>
          <w:rtl/>
        </w:rPr>
        <w:t>א'</w:t>
      </w:r>
      <w:r w:rsidR="00086F6A">
        <w:rPr>
          <w:rFonts w:ascii="Arial" w:hAnsi="Arial" w:hint="cs"/>
          <w:noProof w:val="0"/>
          <w:rtl/>
        </w:rPr>
        <w:t>, ד</w:t>
      </w:r>
      <w:r w:rsidR="00EE4723">
        <w:rPr>
          <w:rFonts w:ascii="Arial" w:hAnsi="Arial" w:hint="cs"/>
          <w:noProof w:val="0"/>
          <w:rtl/>
        </w:rPr>
        <w:t xml:space="preserve">' </w:t>
      </w:r>
      <w:r w:rsidR="00086F6A">
        <w:rPr>
          <w:rFonts w:ascii="Arial" w:hAnsi="Arial" w:hint="cs"/>
          <w:noProof w:val="0"/>
          <w:rtl/>
        </w:rPr>
        <w:t>ז</w:t>
      </w:r>
      <w:r w:rsidR="00EE4723">
        <w:rPr>
          <w:rFonts w:ascii="Arial" w:hAnsi="Arial" w:hint="cs"/>
          <w:noProof w:val="0"/>
          <w:rtl/>
        </w:rPr>
        <w:t>'</w:t>
      </w:r>
      <w:r w:rsidR="00086F6A">
        <w:rPr>
          <w:rFonts w:ascii="Arial" w:hAnsi="Arial" w:hint="cs"/>
          <w:noProof w:val="0"/>
          <w:rtl/>
        </w:rPr>
        <w:t xml:space="preserve"> שהוא אח של הנתבע 1 ושל </w:t>
      </w:r>
      <w:r w:rsidR="00EE4723">
        <w:rPr>
          <w:rFonts w:ascii="Arial" w:hAnsi="Arial" w:hint="cs"/>
          <w:noProof w:val="0"/>
          <w:rtl/>
        </w:rPr>
        <w:t>א</w:t>
      </w:r>
      <w:r w:rsidR="00EE4723">
        <w:rPr>
          <w:rFonts w:ascii="Arial" w:hAnsi="Arial"/>
          <w:noProof w:val="0"/>
          <w:rtl/>
        </w:rPr>
        <w:t>'</w:t>
      </w:r>
      <w:r w:rsidR="00086F6A">
        <w:rPr>
          <w:rFonts w:ascii="Arial" w:hAnsi="Arial" w:hint="cs"/>
          <w:noProof w:val="0"/>
          <w:rtl/>
        </w:rPr>
        <w:t xml:space="preserve"> ול</w:t>
      </w:r>
      <w:r w:rsidR="00EE4723">
        <w:rPr>
          <w:rFonts w:ascii="Arial" w:hAnsi="Arial" w:hint="cs"/>
          <w:noProof w:val="0"/>
          <w:rtl/>
        </w:rPr>
        <w:t>'</w:t>
      </w:r>
      <w:r w:rsidR="00086F6A">
        <w:rPr>
          <w:rFonts w:ascii="Arial" w:hAnsi="Arial" w:hint="cs"/>
          <w:noProof w:val="0"/>
          <w:rtl/>
        </w:rPr>
        <w:t xml:space="preserve"> ז</w:t>
      </w:r>
      <w:r w:rsidR="00EE4723">
        <w:rPr>
          <w:rFonts w:ascii="Arial" w:hAnsi="Arial" w:hint="cs"/>
          <w:noProof w:val="0"/>
          <w:rtl/>
        </w:rPr>
        <w:t>'</w:t>
      </w:r>
      <w:r w:rsidR="00086F6A">
        <w:rPr>
          <w:rFonts w:ascii="Arial" w:hAnsi="Arial" w:hint="cs"/>
          <w:noProof w:val="0"/>
          <w:rtl/>
        </w:rPr>
        <w:t xml:space="preserve"> שהיא גיסתם (להלן: </w:t>
      </w:r>
      <w:r w:rsidR="00086F6A" w:rsidRPr="00086F6A">
        <w:rPr>
          <w:rFonts w:ascii="Arial" w:hAnsi="Arial" w:hint="cs"/>
          <w:b/>
          <w:bCs/>
          <w:noProof w:val="0"/>
          <w:rtl/>
        </w:rPr>
        <w:t>ד</w:t>
      </w:r>
      <w:r w:rsidR="00EE4723">
        <w:rPr>
          <w:rFonts w:ascii="Arial" w:hAnsi="Arial" w:hint="cs"/>
          <w:b/>
          <w:bCs/>
          <w:noProof w:val="0"/>
          <w:rtl/>
        </w:rPr>
        <w:t xml:space="preserve">' </w:t>
      </w:r>
      <w:r w:rsidR="00086F6A">
        <w:rPr>
          <w:rFonts w:ascii="Arial" w:hAnsi="Arial" w:hint="cs"/>
          <w:noProof w:val="0"/>
          <w:rtl/>
        </w:rPr>
        <w:t>ו</w:t>
      </w:r>
      <w:r w:rsidR="00086F6A" w:rsidRPr="00086F6A">
        <w:rPr>
          <w:rFonts w:ascii="Arial" w:hAnsi="Arial" w:hint="cs"/>
          <w:b/>
          <w:bCs/>
          <w:noProof w:val="0"/>
          <w:rtl/>
        </w:rPr>
        <w:t>ל</w:t>
      </w:r>
      <w:r w:rsidR="00EE4723">
        <w:rPr>
          <w:rFonts w:ascii="Arial" w:hAnsi="Arial" w:hint="cs"/>
          <w:b/>
          <w:bCs/>
          <w:noProof w:val="0"/>
          <w:rtl/>
        </w:rPr>
        <w:t>'</w:t>
      </w:r>
      <w:r w:rsidR="00086F6A">
        <w:rPr>
          <w:rFonts w:ascii="Arial" w:hAnsi="Arial" w:hint="cs"/>
          <w:noProof w:val="0"/>
          <w:rtl/>
        </w:rPr>
        <w:t xml:space="preserve">). אולם עיון בתמליל מעלה כי </w:t>
      </w:r>
      <w:r w:rsidRPr="00086F6A">
        <w:rPr>
          <w:rFonts w:ascii="Arial" w:hAnsi="Arial"/>
          <w:noProof w:val="0"/>
          <w:rtl/>
        </w:rPr>
        <w:t xml:space="preserve">עיקר השיחה התקיימה על רקע </w:t>
      </w:r>
      <w:r w:rsidR="00086F6A">
        <w:rPr>
          <w:rFonts w:ascii="Arial" w:hAnsi="Arial" w:hint="cs"/>
          <w:noProof w:val="0"/>
          <w:rtl/>
        </w:rPr>
        <w:t>ההליכים בעניין צוואת האם המנוחה</w:t>
      </w:r>
      <w:r w:rsidRPr="00086F6A">
        <w:rPr>
          <w:rFonts w:ascii="Arial" w:hAnsi="Arial"/>
          <w:noProof w:val="0"/>
          <w:rtl/>
        </w:rPr>
        <w:t xml:space="preserve">, תוך </w:t>
      </w:r>
      <w:r w:rsidR="00086F6A">
        <w:rPr>
          <w:rFonts w:ascii="Arial" w:hAnsi="Arial" w:hint="cs"/>
          <w:noProof w:val="0"/>
          <w:rtl/>
        </w:rPr>
        <w:t>ש</w:t>
      </w:r>
      <w:r w:rsidRPr="00086F6A">
        <w:rPr>
          <w:rFonts w:ascii="Arial" w:hAnsi="Arial"/>
          <w:noProof w:val="0"/>
          <w:rtl/>
        </w:rPr>
        <w:t>ד</w:t>
      </w:r>
      <w:r w:rsidR="00EE4723">
        <w:rPr>
          <w:rFonts w:ascii="Arial" w:hAnsi="Arial" w:hint="cs"/>
          <w:noProof w:val="0"/>
          <w:rtl/>
        </w:rPr>
        <w:t xml:space="preserve">' </w:t>
      </w:r>
      <w:r w:rsidRPr="00086F6A">
        <w:rPr>
          <w:rFonts w:ascii="Arial" w:hAnsi="Arial"/>
          <w:noProof w:val="0"/>
          <w:rtl/>
        </w:rPr>
        <w:t>ול</w:t>
      </w:r>
      <w:r w:rsidR="00EE4723">
        <w:rPr>
          <w:rFonts w:ascii="Arial" w:hAnsi="Arial" w:hint="cs"/>
          <w:noProof w:val="0"/>
          <w:rtl/>
        </w:rPr>
        <w:t>'</w:t>
      </w:r>
      <w:r w:rsidRPr="00086F6A">
        <w:rPr>
          <w:rFonts w:ascii="Arial" w:hAnsi="Arial"/>
          <w:noProof w:val="0"/>
          <w:rtl/>
        </w:rPr>
        <w:t xml:space="preserve"> </w:t>
      </w:r>
      <w:r w:rsidR="00086F6A">
        <w:rPr>
          <w:rFonts w:ascii="Arial" w:hAnsi="Arial" w:hint="cs"/>
          <w:noProof w:val="0"/>
          <w:rtl/>
        </w:rPr>
        <w:t xml:space="preserve">ניסו </w:t>
      </w:r>
      <w:r w:rsidRPr="00086F6A">
        <w:rPr>
          <w:rFonts w:ascii="Arial" w:hAnsi="Arial"/>
          <w:noProof w:val="0"/>
          <w:rtl/>
        </w:rPr>
        <w:t xml:space="preserve">לשכנע את </w:t>
      </w:r>
      <w:r w:rsidR="00EE4723">
        <w:rPr>
          <w:rFonts w:ascii="Arial" w:hAnsi="Arial"/>
          <w:noProof w:val="0"/>
          <w:rtl/>
        </w:rPr>
        <w:t>א'</w:t>
      </w:r>
      <w:r w:rsidRPr="00086F6A">
        <w:rPr>
          <w:rFonts w:ascii="Arial" w:hAnsi="Arial"/>
          <w:noProof w:val="0"/>
          <w:rtl/>
        </w:rPr>
        <w:t xml:space="preserve"> ו</w:t>
      </w:r>
      <w:r w:rsidR="00086F6A">
        <w:rPr>
          <w:rFonts w:ascii="Arial" w:hAnsi="Arial" w:hint="cs"/>
          <w:noProof w:val="0"/>
          <w:rtl/>
        </w:rPr>
        <w:t xml:space="preserve">את </w:t>
      </w:r>
      <w:r w:rsidR="00152C9E">
        <w:rPr>
          <w:rFonts w:ascii="Arial" w:hAnsi="Arial"/>
          <w:noProof w:val="0"/>
          <w:rtl/>
        </w:rPr>
        <w:t>התובעת להגיע להסכמות</w:t>
      </w:r>
      <w:r w:rsidR="00152C9E">
        <w:rPr>
          <w:rFonts w:ascii="Arial" w:hAnsi="Arial" w:hint="cs"/>
          <w:noProof w:val="0"/>
          <w:rtl/>
        </w:rPr>
        <w:t xml:space="preserve">. </w:t>
      </w:r>
      <w:r w:rsidR="003C4E0C">
        <w:rPr>
          <w:rFonts w:ascii="Arial" w:hAnsi="Arial" w:hint="cs"/>
          <w:noProof w:val="0"/>
          <w:rtl/>
        </w:rPr>
        <w:t>זאת ועוד, אף בשיחה זאת, ואף שהתובעת ו</w:t>
      </w:r>
      <w:r w:rsidR="00EE4723">
        <w:rPr>
          <w:rFonts w:ascii="Arial" w:hAnsi="Arial" w:hint="cs"/>
          <w:noProof w:val="0"/>
          <w:rtl/>
        </w:rPr>
        <w:t>א</w:t>
      </w:r>
      <w:r w:rsidR="00EE4723">
        <w:rPr>
          <w:rFonts w:ascii="Arial" w:hAnsi="Arial"/>
          <w:noProof w:val="0"/>
          <w:rtl/>
        </w:rPr>
        <w:t>'</w:t>
      </w:r>
      <w:r w:rsidR="003C4E0C">
        <w:rPr>
          <w:rFonts w:ascii="Arial" w:hAnsi="Arial" w:hint="cs"/>
          <w:noProof w:val="0"/>
          <w:rtl/>
        </w:rPr>
        <w:t xml:space="preserve"> ככל הנראה לא ידעו שהם מוקלטים ולא ידעו שייעשה בה שימוש בהליך משפטי, </w:t>
      </w:r>
      <w:r w:rsidR="003C4E0C" w:rsidRPr="00E55E86">
        <w:rPr>
          <w:rFonts w:ascii="Arial" w:hAnsi="Arial" w:hint="cs"/>
          <w:noProof w:val="0"/>
          <w:u w:val="single"/>
          <w:rtl/>
        </w:rPr>
        <w:t>עמדו התובעת ו</w:t>
      </w:r>
      <w:r w:rsidR="00EE4723">
        <w:rPr>
          <w:rFonts w:ascii="Arial" w:hAnsi="Arial" w:hint="cs"/>
          <w:noProof w:val="0"/>
          <w:u w:val="single"/>
          <w:rtl/>
        </w:rPr>
        <w:t>א</w:t>
      </w:r>
      <w:r w:rsidR="00EE4723">
        <w:rPr>
          <w:rFonts w:ascii="Arial" w:hAnsi="Arial"/>
          <w:noProof w:val="0"/>
          <w:u w:val="single"/>
          <w:rtl/>
        </w:rPr>
        <w:t>'</w:t>
      </w:r>
      <w:r w:rsidR="003C4E0C" w:rsidRPr="00E55E86">
        <w:rPr>
          <w:rFonts w:ascii="Arial" w:hAnsi="Arial" w:hint="cs"/>
          <w:noProof w:val="0"/>
          <w:u w:val="single"/>
          <w:rtl/>
        </w:rPr>
        <w:t xml:space="preserve"> על טענתם שהדירה שייכת להם ולא לנתבעים</w:t>
      </w:r>
      <w:r w:rsidR="003C4E0C">
        <w:rPr>
          <w:rFonts w:ascii="Arial" w:hAnsi="Arial" w:hint="cs"/>
          <w:noProof w:val="0"/>
          <w:rtl/>
        </w:rPr>
        <w:t>. כך, כאשר ביקש ד</w:t>
      </w:r>
      <w:r w:rsidR="00EE4723">
        <w:rPr>
          <w:rFonts w:ascii="Arial" w:hAnsi="Arial" w:hint="cs"/>
          <w:noProof w:val="0"/>
          <w:rtl/>
        </w:rPr>
        <w:t>'</w:t>
      </w:r>
      <w:r w:rsidR="003C4E0C">
        <w:rPr>
          <w:rFonts w:ascii="Arial" w:hAnsi="Arial" w:hint="cs"/>
          <w:noProof w:val="0"/>
          <w:rtl/>
        </w:rPr>
        <w:t xml:space="preserve"> כי </w:t>
      </w:r>
      <w:r w:rsidRPr="00086F6A">
        <w:rPr>
          <w:rFonts w:ascii="Arial" w:hAnsi="Arial"/>
          <w:noProof w:val="0"/>
          <w:rtl/>
        </w:rPr>
        <w:t xml:space="preserve">האחים ינסו להגיע להסכמות ביניהם, </w:t>
      </w:r>
      <w:r w:rsidR="003C4E0C">
        <w:rPr>
          <w:rFonts w:ascii="Arial" w:hAnsi="Arial" w:hint="cs"/>
          <w:noProof w:val="0"/>
          <w:rtl/>
        </w:rPr>
        <w:t xml:space="preserve">השיב </w:t>
      </w:r>
      <w:r w:rsidR="00EE4723">
        <w:rPr>
          <w:rFonts w:ascii="Arial" w:hAnsi="Arial"/>
          <w:noProof w:val="0"/>
          <w:rtl/>
        </w:rPr>
        <w:t>א'</w:t>
      </w:r>
      <w:r w:rsidR="003C4E0C">
        <w:rPr>
          <w:rFonts w:ascii="Arial" w:hAnsi="Arial" w:hint="cs"/>
          <w:noProof w:val="0"/>
          <w:rtl/>
        </w:rPr>
        <w:t>:</w:t>
      </w:r>
      <w:r w:rsidRPr="00086F6A">
        <w:rPr>
          <w:rFonts w:ascii="Arial" w:hAnsi="Arial"/>
          <w:noProof w:val="0"/>
          <w:rtl/>
        </w:rPr>
        <w:t xml:space="preserve"> </w:t>
      </w:r>
      <w:r w:rsidRPr="00086F6A">
        <w:rPr>
          <w:rFonts w:ascii="Arial" w:hAnsi="Arial"/>
          <w:b/>
          <w:bCs/>
          <w:noProof w:val="0"/>
          <w:rtl/>
        </w:rPr>
        <w:t>"</w:t>
      </w:r>
      <w:r w:rsidRPr="00086F6A">
        <w:rPr>
          <w:rFonts w:ascii="Aharoni" w:hAnsi="Aharoni" w:cs="Aharoni"/>
          <w:b/>
          <w:bCs/>
          <w:noProof w:val="0"/>
          <w:rtl/>
        </w:rPr>
        <w:t xml:space="preserve">אין מה לשבת. הדירה היא לא של </w:t>
      </w:r>
      <w:r w:rsidR="00EE4723">
        <w:rPr>
          <w:rFonts w:ascii="Aharoni" w:hAnsi="Aharoni" w:cs="Aharoni"/>
          <w:b/>
          <w:bCs/>
          <w:noProof w:val="0"/>
          <w:rtl/>
        </w:rPr>
        <w:t>ר</w:t>
      </w:r>
      <w:r w:rsidR="00613501">
        <w:rPr>
          <w:rFonts w:ascii="Aharoni" w:hAnsi="Aharoni" w:cs="Aharoni" w:hint="cs"/>
          <w:b/>
          <w:bCs/>
          <w:noProof w:val="0"/>
          <w:rtl/>
        </w:rPr>
        <w:t>'</w:t>
      </w:r>
      <w:r w:rsidRPr="00086F6A">
        <w:rPr>
          <w:rFonts w:ascii="Aharoni" w:hAnsi="Aharoni" w:cs="Aharoni"/>
          <w:b/>
          <w:bCs/>
          <w:noProof w:val="0"/>
          <w:rtl/>
        </w:rPr>
        <w:t xml:space="preserve">, היא שלי. זה פסק </w:t>
      </w:r>
      <w:r w:rsidRPr="00086F6A">
        <w:rPr>
          <w:rFonts w:ascii="Aharoni" w:hAnsi="Aharoni" w:cs="Aharoni"/>
          <w:b/>
          <w:bCs/>
          <w:noProof w:val="0"/>
          <w:rtl/>
        </w:rPr>
        <w:lastRenderedPageBreak/>
        <w:t>הדין"</w:t>
      </w:r>
      <w:r w:rsidR="003C4E0C">
        <w:rPr>
          <w:rFonts w:ascii="Arial" w:hAnsi="Arial" w:hint="cs"/>
          <w:noProof w:val="0"/>
          <w:rtl/>
        </w:rPr>
        <w:t>.</w:t>
      </w:r>
      <w:r w:rsidRPr="00086F6A">
        <w:rPr>
          <w:rFonts w:ascii="Arial" w:hAnsi="Arial"/>
          <w:noProof w:val="0"/>
          <w:rtl/>
        </w:rPr>
        <w:t xml:space="preserve"> </w:t>
      </w:r>
      <w:r w:rsidR="003C4E0C">
        <w:rPr>
          <w:rFonts w:ascii="Arial" w:hAnsi="Arial" w:hint="cs"/>
          <w:noProof w:val="0"/>
          <w:rtl/>
        </w:rPr>
        <w:t>כאשר שאלה ל</w:t>
      </w:r>
      <w:r w:rsidR="00EE4723">
        <w:rPr>
          <w:rFonts w:ascii="Arial" w:hAnsi="Arial" w:hint="cs"/>
          <w:noProof w:val="0"/>
          <w:rtl/>
        </w:rPr>
        <w:t xml:space="preserve">' </w:t>
      </w:r>
      <w:r w:rsidR="003C4E0C">
        <w:rPr>
          <w:rFonts w:ascii="Arial" w:hAnsi="Arial" w:hint="cs"/>
          <w:noProof w:val="0"/>
          <w:rtl/>
        </w:rPr>
        <w:t xml:space="preserve">את התובעת: </w:t>
      </w:r>
      <w:r w:rsidRPr="00086F6A">
        <w:rPr>
          <w:rFonts w:ascii="Aharoni" w:hAnsi="Aharoni" w:cs="Aharoni"/>
          <w:b/>
          <w:bCs/>
          <w:noProof w:val="0"/>
          <w:rtl/>
        </w:rPr>
        <w:t>"כאיל</w:t>
      </w:r>
      <w:r w:rsidR="003C4E0C">
        <w:rPr>
          <w:rFonts w:ascii="Aharoni" w:hAnsi="Aharoni" w:cs="Aharoni"/>
          <w:b/>
          <w:bCs/>
          <w:noProof w:val="0"/>
          <w:rtl/>
        </w:rPr>
        <w:t>ו מה הקטע, מגיע לכם כל הבית"</w:t>
      </w:r>
      <w:r w:rsidR="003C4E0C">
        <w:rPr>
          <w:rFonts w:ascii="Arial" w:hAnsi="Arial" w:hint="cs"/>
          <w:noProof w:val="0"/>
          <w:rtl/>
        </w:rPr>
        <w:t>, השיבה התובעת</w:t>
      </w:r>
      <w:r w:rsidRPr="00086F6A">
        <w:rPr>
          <w:rFonts w:ascii="Arial" w:hAnsi="Arial"/>
          <w:noProof w:val="0"/>
          <w:rtl/>
        </w:rPr>
        <w:t>:</w:t>
      </w:r>
      <w:r w:rsidR="003C4E0C">
        <w:rPr>
          <w:rFonts w:ascii="Arial" w:hAnsi="Arial" w:hint="cs"/>
          <w:noProof w:val="0"/>
          <w:rtl/>
        </w:rPr>
        <w:t xml:space="preserve"> </w:t>
      </w:r>
      <w:r w:rsidRPr="00086F6A">
        <w:rPr>
          <w:rFonts w:ascii="Aharoni" w:hAnsi="Aharoni" w:cs="Aharoni"/>
          <w:b/>
          <w:bCs/>
          <w:noProof w:val="0"/>
          <w:rtl/>
        </w:rPr>
        <w:t>"מה שדיברנו וישבנו עם הרב ועם הכל – מגיע מה שמגיע".</w:t>
      </w:r>
      <w:r w:rsidR="00E55E86">
        <w:rPr>
          <w:rFonts w:ascii="Arial" w:hAnsi="Arial" w:hint="cs"/>
          <w:noProof w:val="0"/>
          <w:rtl/>
        </w:rPr>
        <w:t xml:space="preserve"> הנתבעים מפנים לחלק מהשיחה אשר לטענתם תומך בגרסתם, בו ל</w:t>
      </w:r>
      <w:r w:rsidR="00EE4723">
        <w:rPr>
          <w:rFonts w:ascii="Arial" w:hAnsi="Arial" w:hint="cs"/>
          <w:noProof w:val="0"/>
          <w:rtl/>
        </w:rPr>
        <w:t>'</w:t>
      </w:r>
      <w:r w:rsidR="00E55E86">
        <w:rPr>
          <w:rFonts w:ascii="Arial" w:hAnsi="Arial" w:hint="cs"/>
          <w:noProof w:val="0"/>
          <w:rtl/>
        </w:rPr>
        <w:t xml:space="preserve"> אמרה </w:t>
      </w:r>
      <w:r w:rsidRPr="00E55E86">
        <w:rPr>
          <w:rFonts w:ascii="Arial" w:hAnsi="Arial"/>
          <w:noProof w:val="0"/>
          <w:rtl/>
        </w:rPr>
        <w:t>כי הדירה נרכשה</w:t>
      </w:r>
      <w:r w:rsidRPr="00E55E86">
        <w:rPr>
          <w:rFonts w:ascii="Arial" w:hAnsi="Arial"/>
          <w:b/>
          <w:bCs/>
          <w:noProof w:val="0"/>
          <w:rtl/>
        </w:rPr>
        <w:t xml:space="preserve"> </w:t>
      </w:r>
      <w:r w:rsidRPr="00E55E86">
        <w:rPr>
          <w:rFonts w:ascii="Aharoni" w:hAnsi="Aharoni" w:cs="Aharoni"/>
          <w:b/>
          <w:bCs/>
          <w:noProof w:val="0"/>
          <w:rtl/>
        </w:rPr>
        <w:t>"עם שלושה אחים...</w:t>
      </w:r>
      <w:r w:rsidR="002B7EB0">
        <w:rPr>
          <w:rFonts w:ascii="Aharoni" w:hAnsi="Aharoni" w:cs="Aharoni" w:hint="cs"/>
          <w:b/>
          <w:bCs/>
          <w:noProof w:val="0"/>
          <w:rtl/>
        </w:rPr>
        <w:t xml:space="preserve"> </w:t>
      </w:r>
      <w:r w:rsidR="00613501">
        <w:rPr>
          <w:rFonts w:ascii="Aharoni" w:hAnsi="Aharoni" w:cs="Aharoni" w:hint="cs"/>
          <w:b/>
          <w:bCs/>
          <w:noProof w:val="0"/>
          <w:rtl/>
        </w:rPr>
        <w:t>ע'</w:t>
      </w:r>
      <w:r w:rsidRPr="00E55E86">
        <w:rPr>
          <w:rFonts w:ascii="Aharoni" w:hAnsi="Aharoni" w:cs="Aharoni"/>
          <w:b/>
          <w:bCs/>
          <w:noProof w:val="0"/>
          <w:rtl/>
        </w:rPr>
        <w:t xml:space="preserve"> יצא משם, נשארתם אתם ו</w:t>
      </w:r>
      <w:r w:rsidR="00EE4723">
        <w:rPr>
          <w:rFonts w:ascii="Aharoni" w:hAnsi="Aharoni" w:cs="Aharoni"/>
          <w:b/>
          <w:bCs/>
          <w:noProof w:val="0"/>
          <w:rtl/>
        </w:rPr>
        <w:t>ר</w:t>
      </w:r>
      <w:r w:rsidR="00613501">
        <w:rPr>
          <w:rFonts w:ascii="Aharoni" w:hAnsi="Aharoni" w:cs="Aharoni" w:hint="cs"/>
          <w:b/>
          <w:bCs/>
          <w:noProof w:val="0"/>
          <w:rtl/>
        </w:rPr>
        <w:t>'</w:t>
      </w:r>
      <w:r w:rsidRPr="00E55E86">
        <w:rPr>
          <w:rFonts w:ascii="Aharoni" w:hAnsi="Aharoni" w:cs="Aharoni"/>
          <w:b/>
          <w:bCs/>
          <w:noProof w:val="0"/>
          <w:rtl/>
        </w:rPr>
        <w:t>"</w:t>
      </w:r>
      <w:r w:rsidRPr="002B7EB0">
        <w:rPr>
          <w:rFonts w:ascii="David" w:hAnsi="David"/>
          <w:noProof w:val="0"/>
          <w:rtl/>
        </w:rPr>
        <w:t>,</w:t>
      </w:r>
      <w:r w:rsidRPr="00E55E86">
        <w:rPr>
          <w:rFonts w:ascii="Arial" w:hAnsi="Arial"/>
          <w:noProof w:val="0"/>
          <w:rtl/>
        </w:rPr>
        <w:t xml:space="preserve"> והתובעת השיבה</w:t>
      </w:r>
      <w:r w:rsidR="002B7EB0">
        <w:rPr>
          <w:rFonts w:ascii="Arial" w:hAnsi="Arial" w:hint="cs"/>
          <w:noProof w:val="0"/>
          <w:rtl/>
        </w:rPr>
        <w:t>:</w:t>
      </w:r>
      <w:r w:rsidRPr="00E55E86">
        <w:rPr>
          <w:rFonts w:ascii="Arial" w:hAnsi="Arial"/>
          <w:b/>
          <w:bCs/>
          <w:noProof w:val="0"/>
          <w:rtl/>
        </w:rPr>
        <w:t xml:space="preserve"> </w:t>
      </w:r>
      <w:r w:rsidRPr="00E55E86">
        <w:rPr>
          <w:rFonts w:ascii="Aharoni" w:hAnsi="Aharoni" w:cs="Aharoni"/>
          <w:b/>
          <w:bCs/>
          <w:noProof w:val="0"/>
          <w:rtl/>
        </w:rPr>
        <w:t>"נכון אחד מת, נשארו שניים".</w:t>
      </w:r>
      <w:r w:rsidR="002B7EB0">
        <w:rPr>
          <w:rFonts w:ascii="Aharoni" w:hAnsi="Aharoni" w:cs="Aharoni" w:hint="cs"/>
          <w:b/>
          <w:bCs/>
          <w:noProof w:val="0"/>
          <w:rtl/>
        </w:rPr>
        <w:t xml:space="preserve"> </w:t>
      </w:r>
      <w:r w:rsidR="002B7EB0">
        <w:rPr>
          <w:rFonts w:ascii="Arial" w:hAnsi="Arial" w:hint="cs"/>
          <w:noProof w:val="0"/>
          <w:rtl/>
        </w:rPr>
        <w:t xml:space="preserve">אולם, מדובר במשפט קצר, יחיד, אשר נאמר בשטף של שיחה ארוכה, לא ניתן לדעת בוודאות </w:t>
      </w:r>
      <w:r w:rsidR="00152C9E">
        <w:rPr>
          <w:rFonts w:ascii="Arial" w:hAnsi="Arial" w:hint="cs"/>
          <w:noProof w:val="0"/>
          <w:rtl/>
        </w:rPr>
        <w:t xml:space="preserve">מספיקה </w:t>
      </w:r>
      <w:r w:rsidR="002B7EB0">
        <w:rPr>
          <w:rFonts w:ascii="Arial" w:hAnsi="Arial" w:hint="cs"/>
          <w:noProof w:val="0"/>
          <w:rtl/>
        </w:rPr>
        <w:t xml:space="preserve">מה הייתה הכוונה שעמדה מאחוריו כשנאמר, והנתבעים אינם יכולים לבסס על כך </w:t>
      </w:r>
      <w:r w:rsidR="00DD4821">
        <w:rPr>
          <w:rFonts w:ascii="Arial" w:hAnsi="Arial" w:hint="cs"/>
          <w:noProof w:val="0"/>
          <w:rtl/>
        </w:rPr>
        <w:t xml:space="preserve">בלבד </w:t>
      </w:r>
      <w:r w:rsidR="002B7EB0">
        <w:rPr>
          <w:rFonts w:ascii="Arial" w:hAnsi="Arial" w:hint="cs"/>
          <w:noProof w:val="0"/>
          <w:rtl/>
        </w:rPr>
        <w:t xml:space="preserve">את גרסתם העובדתית. </w:t>
      </w:r>
      <w:r w:rsidR="005625CE">
        <w:rPr>
          <w:rFonts w:ascii="Arial" w:hAnsi="Arial" w:hint="cs"/>
          <w:noProof w:val="0"/>
          <w:rtl/>
        </w:rPr>
        <w:t xml:space="preserve">כאשר נשאלה התובעת בחקירתה הנגדית בקשר לאמירתה זו, השיבה </w:t>
      </w:r>
      <w:r w:rsidR="00494603" w:rsidRPr="00E55E86">
        <w:rPr>
          <w:rFonts w:ascii="Arial" w:hAnsi="Arial"/>
          <w:noProof w:val="0"/>
          <w:rtl/>
        </w:rPr>
        <w:t xml:space="preserve">כי לכל היותר מדובר בהלוואות שנטל </w:t>
      </w:r>
      <w:r w:rsidR="00EE4723">
        <w:rPr>
          <w:rFonts w:ascii="Arial" w:hAnsi="Arial"/>
          <w:noProof w:val="0"/>
          <w:rtl/>
        </w:rPr>
        <w:t>א'</w:t>
      </w:r>
      <w:r w:rsidR="00494603" w:rsidRPr="00E55E86">
        <w:rPr>
          <w:rFonts w:ascii="Arial" w:hAnsi="Arial"/>
          <w:noProof w:val="0"/>
          <w:rtl/>
        </w:rPr>
        <w:t xml:space="preserve"> </w:t>
      </w:r>
      <w:r w:rsidR="00494603">
        <w:rPr>
          <w:rFonts w:ascii="Arial" w:hAnsi="Arial" w:hint="cs"/>
          <w:noProof w:val="0"/>
          <w:rtl/>
        </w:rPr>
        <w:t>מהנתבע 1</w:t>
      </w:r>
      <w:r w:rsidR="00494603" w:rsidRPr="00E55E86">
        <w:rPr>
          <w:rFonts w:ascii="Arial" w:hAnsi="Arial"/>
          <w:noProof w:val="0"/>
          <w:rtl/>
        </w:rPr>
        <w:t xml:space="preserve"> </w:t>
      </w:r>
      <w:r w:rsidR="00494603">
        <w:rPr>
          <w:rFonts w:ascii="Arial" w:hAnsi="Arial" w:hint="cs"/>
          <w:noProof w:val="0"/>
          <w:rtl/>
        </w:rPr>
        <w:t>(</w:t>
      </w:r>
      <w:r w:rsidR="00DD4821">
        <w:rPr>
          <w:rFonts w:ascii="Arial" w:hAnsi="Arial" w:hint="cs"/>
          <w:noProof w:val="0"/>
          <w:rtl/>
        </w:rPr>
        <w:t xml:space="preserve">כדבריה: </w:t>
      </w:r>
      <w:r w:rsidR="00494603" w:rsidRPr="00E55E86">
        <w:rPr>
          <w:rFonts w:ascii="Arial" w:hAnsi="Arial"/>
          <w:b/>
          <w:bCs/>
          <w:noProof w:val="0"/>
          <w:rtl/>
        </w:rPr>
        <w:t>"אני קניתי את הבית, מה שבעלי לקח הלוואה, ממי שלקח זה לא מעניין אותי..</w:t>
      </w:r>
      <w:r w:rsidR="00494603">
        <w:rPr>
          <w:rFonts w:ascii="Arial" w:hAnsi="Arial" w:hint="cs"/>
          <w:b/>
          <w:bCs/>
          <w:noProof w:val="0"/>
          <w:rtl/>
        </w:rPr>
        <w:t>.</w:t>
      </w:r>
      <w:r w:rsidR="00494603" w:rsidRPr="00E55E86">
        <w:rPr>
          <w:rFonts w:ascii="Arial" w:hAnsi="Arial"/>
          <w:b/>
          <w:bCs/>
          <w:noProof w:val="0"/>
          <w:rtl/>
        </w:rPr>
        <w:t xml:space="preserve"> הוא לקח גם מהשכן, לקח מאח שלי, הוא החזיר לו. הוא החזיר לכולם</w:t>
      </w:r>
      <w:r w:rsidR="00494603">
        <w:rPr>
          <w:rFonts w:ascii="Arial" w:hAnsi="Arial" w:hint="cs"/>
          <w:b/>
          <w:bCs/>
          <w:noProof w:val="0"/>
          <w:rtl/>
        </w:rPr>
        <w:t>"</w:t>
      </w:r>
      <w:r w:rsidR="00494603">
        <w:rPr>
          <w:rFonts w:ascii="Arial" w:hAnsi="Arial" w:hint="cs"/>
          <w:noProof w:val="0"/>
          <w:rtl/>
        </w:rPr>
        <w:t>,</w:t>
      </w:r>
      <w:r w:rsidR="00494603" w:rsidRPr="00E55E86">
        <w:rPr>
          <w:rFonts w:ascii="Arial" w:hAnsi="Arial"/>
          <w:noProof w:val="0"/>
          <w:rtl/>
        </w:rPr>
        <w:t xml:space="preserve"> </w:t>
      </w:r>
      <w:r w:rsidRPr="00E55E86">
        <w:rPr>
          <w:rFonts w:ascii="Arial" w:hAnsi="Arial"/>
          <w:noProof w:val="0"/>
          <w:rtl/>
        </w:rPr>
        <w:t>עמ' 194 ש' 12-25</w:t>
      </w:r>
      <w:r w:rsidRPr="00E55E86">
        <w:rPr>
          <w:rFonts w:ascii="Arial" w:hAnsi="Arial"/>
          <w:b/>
          <w:bCs/>
          <w:noProof w:val="0"/>
          <w:rtl/>
        </w:rPr>
        <w:t>)</w:t>
      </w:r>
      <w:r w:rsidRPr="00494603">
        <w:rPr>
          <w:rFonts w:ascii="Arial" w:hAnsi="Arial"/>
          <w:noProof w:val="0"/>
          <w:rtl/>
        </w:rPr>
        <w:t xml:space="preserve">. </w:t>
      </w:r>
      <w:r w:rsidR="00494603" w:rsidRPr="00494603">
        <w:rPr>
          <w:rFonts w:ascii="Arial" w:hAnsi="Arial" w:hint="cs"/>
          <w:noProof w:val="0"/>
          <w:rtl/>
        </w:rPr>
        <w:t>אמנם</w:t>
      </w:r>
      <w:r w:rsidR="00494603">
        <w:rPr>
          <w:rFonts w:ascii="Arial" w:hAnsi="Arial" w:hint="cs"/>
          <w:noProof w:val="0"/>
          <w:rtl/>
        </w:rPr>
        <w:t xml:space="preserve">, גרסתה זו של התובעת אף היא לא הוכחה ולא </w:t>
      </w:r>
      <w:r w:rsidR="00DD4821">
        <w:rPr>
          <w:rFonts w:ascii="Arial" w:hAnsi="Arial" w:hint="cs"/>
          <w:noProof w:val="0"/>
          <w:rtl/>
        </w:rPr>
        <w:t>נ</w:t>
      </w:r>
      <w:r w:rsidR="00494603">
        <w:rPr>
          <w:rFonts w:ascii="Arial" w:hAnsi="Arial" w:hint="cs"/>
          <w:noProof w:val="0"/>
          <w:rtl/>
        </w:rPr>
        <w:t xml:space="preserve">תמכה </w:t>
      </w:r>
      <w:r w:rsidR="00152C9E">
        <w:rPr>
          <w:rFonts w:ascii="Arial" w:hAnsi="Arial" w:hint="cs"/>
          <w:noProof w:val="0"/>
          <w:rtl/>
        </w:rPr>
        <w:t xml:space="preserve">בכל </w:t>
      </w:r>
      <w:r w:rsidR="00494603">
        <w:rPr>
          <w:rFonts w:ascii="Arial" w:hAnsi="Arial" w:hint="cs"/>
          <w:noProof w:val="0"/>
          <w:rtl/>
        </w:rPr>
        <w:t xml:space="preserve">ראיה, אולם בכך אין כדי לתקן </w:t>
      </w:r>
      <w:r w:rsidRPr="00E55E86">
        <w:rPr>
          <w:rFonts w:ascii="Arial" w:hAnsi="Arial"/>
          <w:noProof w:val="0"/>
          <w:rtl/>
        </w:rPr>
        <w:t xml:space="preserve">את החסר בגרסת הנתבעים </w:t>
      </w:r>
      <w:r w:rsidR="00494603">
        <w:rPr>
          <w:rFonts w:ascii="Arial" w:hAnsi="Arial" w:hint="cs"/>
          <w:noProof w:val="0"/>
          <w:rtl/>
        </w:rPr>
        <w:t xml:space="preserve">ולפצות </w:t>
      </w:r>
      <w:r w:rsidRPr="00E55E86">
        <w:rPr>
          <w:rFonts w:ascii="Arial" w:hAnsi="Arial"/>
          <w:noProof w:val="0"/>
          <w:rtl/>
        </w:rPr>
        <w:t xml:space="preserve">על העדרן של ראיות שהיה עליהם להניח. </w:t>
      </w:r>
      <w:r w:rsidR="00DD4821" w:rsidRPr="00152C9E">
        <w:rPr>
          <w:rFonts w:ascii="Arial" w:hAnsi="Arial" w:hint="cs"/>
          <w:noProof w:val="0"/>
          <w:rtl/>
        </w:rPr>
        <w:t xml:space="preserve">עוד מפנים הנתבעים לכך </w:t>
      </w:r>
      <w:r w:rsidR="00DD4821">
        <w:rPr>
          <w:rFonts w:ascii="Arial" w:hAnsi="Arial" w:hint="cs"/>
          <w:noProof w:val="0"/>
          <w:rtl/>
        </w:rPr>
        <w:t xml:space="preserve">שעל פי התמליל, </w:t>
      </w:r>
      <w:r w:rsidR="00F47705">
        <w:rPr>
          <w:rFonts w:ascii="Arial" w:hAnsi="Arial" w:hint="cs"/>
          <w:noProof w:val="0"/>
          <w:rtl/>
        </w:rPr>
        <w:t>לאחר שד</w:t>
      </w:r>
      <w:r w:rsidR="00613501">
        <w:rPr>
          <w:rFonts w:ascii="Arial" w:hAnsi="Arial" w:hint="cs"/>
          <w:noProof w:val="0"/>
          <w:rtl/>
        </w:rPr>
        <w:t>'</w:t>
      </w:r>
      <w:r w:rsidR="00F47705">
        <w:rPr>
          <w:rFonts w:ascii="Arial" w:hAnsi="Arial" w:hint="cs"/>
          <w:noProof w:val="0"/>
          <w:rtl/>
        </w:rPr>
        <w:t xml:space="preserve"> שאל </w:t>
      </w:r>
      <w:r w:rsidR="00F47705" w:rsidRPr="00DD4821">
        <w:rPr>
          <w:rFonts w:ascii="Aharoni" w:hAnsi="Aharoni" w:cs="Aharoni"/>
          <w:noProof w:val="0"/>
          <w:rtl/>
        </w:rPr>
        <w:t>"אבל למה אתם לוקחים לו את הדירה? אני לא מבין, מה?"</w:t>
      </w:r>
      <w:r w:rsidR="00F47705" w:rsidRPr="00F47705">
        <w:rPr>
          <w:rFonts w:ascii="David" w:hAnsi="David"/>
          <w:noProof w:val="0"/>
          <w:rtl/>
        </w:rPr>
        <w:t>,</w:t>
      </w:r>
      <w:r w:rsidR="00F47705">
        <w:rPr>
          <w:rFonts w:ascii="Aharoni" w:hAnsi="Aharoni" w:cs="Aharoni" w:hint="cs"/>
          <w:noProof w:val="0"/>
          <w:rtl/>
        </w:rPr>
        <w:t xml:space="preserve"> </w:t>
      </w:r>
      <w:r w:rsidR="00DD4821" w:rsidRPr="00DD4821">
        <w:rPr>
          <w:rFonts w:ascii="David" w:hAnsi="David"/>
          <w:noProof w:val="0"/>
          <w:rtl/>
        </w:rPr>
        <w:t>השיבה</w:t>
      </w:r>
      <w:r w:rsidRPr="00DD4821">
        <w:rPr>
          <w:rFonts w:ascii="David" w:hAnsi="David"/>
          <w:noProof w:val="0"/>
          <w:rtl/>
        </w:rPr>
        <w:t xml:space="preserve"> </w:t>
      </w:r>
      <w:r w:rsidRPr="00DD4821">
        <w:rPr>
          <w:rFonts w:ascii="Arial" w:hAnsi="Arial"/>
          <w:noProof w:val="0"/>
          <w:rtl/>
        </w:rPr>
        <w:t xml:space="preserve">התובעת: </w:t>
      </w:r>
      <w:r w:rsidRPr="00DD4821">
        <w:rPr>
          <w:rFonts w:ascii="Aharoni" w:hAnsi="Aharoni" w:cs="Aharoni"/>
          <w:noProof w:val="0"/>
          <w:rtl/>
        </w:rPr>
        <w:t>"מה זה קשור אבל, זה נכס שקנו כשהם</w:t>
      </w:r>
      <w:r w:rsidR="00DD4821">
        <w:rPr>
          <w:rFonts w:ascii="Aharoni" w:hAnsi="Aharoni" w:cs="Aharoni"/>
          <w:noProof w:val="0"/>
          <w:rtl/>
        </w:rPr>
        <w:t xml:space="preserve"> היו שותפים"</w:t>
      </w:r>
      <w:r w:rsidR="00DD4821" w:rsidRPr="00DD4821">
        <w:rPr>
          <w:rFonts w:ascii="David" w:hAnsi="David"/>
          <w:noProof w:val="0"/>
          <w:rtl/>
        </w:rPr>
        <w:t>.</w:t>
      </w:r>
      <w:r w:rsidRPr="00DD4821">
        <w:rPr>
          <w:rFonts w:ascii="Arial" w:hAnsi="Arial"/>
          <w:noProof w:val="0"/>
          <w:rtl/>
        </w:rPr>
        <w:t xml:space="preserve"> </w:t>
      </w:r>
      <w:r w:rsidR="00DD4821">
        <w:rPr>
          <w:rFonts w:ascii="Arial" w:hAnsi="Arial" w:hint="cs"/>
          <w:noProof w:val="0"/>
          <w:rtl/>
        </w:rPr>
        <w:t xml:space="preserve">בחקירתה הנגדית עת נשאלה התובעת בעניין זה, היא הסבירה כי </w:t>
      </w:r>
      <w:r w:rsidRPr="00DD4821">
        <w:rPr>
          <w:rFonts w:ascii="Arial" w:hAnsi="Arial"/>
          <w:noProof w:val="0"/>
          <w:rtl/>
        </w:rPr>
        <w:t xml:space="preserve">התכוונה לומר </w:t>
      </w:r>
      <w:r w:rsidR="00DD4821">
        <w:rPr>
          <w:rFonts w:ascii="Arial" w:hAnsi="Arial" w:hint="cs"/>
          <w:noProof w:val="0"/>
          <w:rtl/>
        </w:rPr>
        <w:t>ש</w:t>
      </w:r>
      <w:r w:rsidRPr="00DD4821">
        <w:rPr>
          <w:rFonts w:ascii="Arial" w:hAnsi="Arial"/>
          <w:noProof w:val="0"/>
          <w:rtl/>
        </w:rPr>
        <w:t xml:space="preserve">הדירה נרכשה </w:t>
      </w:r>
      <w:r w:rsidR="00DD4821">
        <w:rPr>
          <w:rFonts w:ascii="Arial" w:hAnsi="Arial" w:hint="cs"/>
          <w:noProof w:val="0"/>
          <w:rtl/>
        </w:rPr>
        <w:t xml:space="preserve">בתקופה בה בין הנתבע 1 לבין </w:t>
      </w:r>
      <w:r w:rsidR="00EE4723">
        <w:rPr>
          <w:rFonts w:ascii="Arial" w:hAnsi="Arial" w:hint="cs"/>
          <w:noProof w:val="0"/>
          <w:rtl/>
        </w:rPr>
        <w:t>א</w:t>
      </w:r>
      <w:r w:rsidR="00EE4723">
        <w:rPr>
          <w:rFonts w:ascii="Arial" w:hAnsi="Arial"/>
          <w:noProof w:val="0"/>
          <w:rtl/>
        </w:rPr>
        <w:t>'</w:t>
      </w:r>
      <w:r w:rsidR="00DD4821">
        <w:rPr>
          <w:rFonts w:ascii="Arial" w:hAnsi="Arial" w:hint="cs"/>
          <w:noProof w:val="0"/>
          <w:rtl/>
        </w:rPr>
        <w:t xml:space="preserve"> התקיימו </w:t>
      </w:r>
      <w:r w:rsidRPr="00DD4821">
        <w:rPr>
          <w:rFonts w:ascii="Arial" w:hAnsi="Arial"/>
          <w:noProof w:val="0"/>
          <w:rtl/>
        </w:rPr>
        <w:t xml:space="preserve">יחסי שותפות, להבדיל </w:t>
      </w:r>
      <w:r w:rsidR="00111DBF">
        <w:rPr>
          <w:rFonts w:ascii="Arial" w:hAnsi="Arial" w:hint="cs"/>
          <w:noProof w:val="0"/>
          <w:rtl/>
        </w:rPr>
        <w:t>מ</w:t>
      </w:r>
      <w:r w:rsidR="00DD4821">
        <w:rPr>
          <w:rFonts w:ascii="Arial" w:hAnsi="Arial" w:hint="cs"/>
          <w:noProof w:val="0"/>
          <w:rtl/>
        </w:rPr>
        <w:t xml:space="preserve">אמירה לפיה </w:t>
      </w:r>
      <w:r w:rsidRPr="00DD4821">
        <w:rPr>
          <w:rFonts w:ascii="Arial" w:hAnsi="Arial"/>
          <w:noProof w:val="0"/>
          <w:rtl/>
        </w:rPr>
        <w:t>הדירה נרכשה בשותפות</w:t>
      </w:r>
      <w:r w:rsidR="00DD4821">
        <w:rPr>
          <w:rFonts w:ascii="Arial" w:hAnsi="Arial" w:hint="cs"/>
          <w:noProof w:val="0"/>
          <w:rtl/>
        </w:rPr>
        <w:t>, ותשובתה מתיישבת עם ההיגיון</w:t>
      </w:r>
      <w:r w:rsidRPr="00DD4821">
        <w:rPr>
          <w:rFonts w:ascii="Arial" w:hAnsi="Arial"/>
          <w:noProof w:val="0"/>
          <w:rtl/>
        </w:rPr>
        <w:t xml:space="preserve"> (עמ' 182 ש'</w:t>
      </w:r>
      <w:r w:rsidR="00DD4821">
        <w:rPr>
          <w:rFonts w:ascii="Arial" w:hAnsi="Arial" w:hint="cs"/>
          <w:noProof w:val="0"/>
          <w:rtl/>
        </w:rPr>
        <w:t xml:space="preserve"> 18-15</w:t>
      </w:r>
      <w:r w:rsidRPr="00DD4821">
        <w:rPr>
          <w:rFonts w:ascii="Arial" w:hAnsi="Arial"/>
          <w:noProof w:val="0"/>
          <w:rtl/>
        </w:rPr>
        <w:t xml:space="preserve"> </w:t>
      </w:r>
      <w:r w:rsidR="0046518D">
        <w:rPr>
          <w:rFonts w:ascii="Arial" w:hAnsi="Arial" w:hint="cs"/>
          <w:noProof w:val="0"/>
          <w:rtl/>
        </w:rPr>
        <w:t>ו</w:t>
      </w:r>
      <w:r w:rsidRPr="00DD4821">
        <w:rPr>
          <w:rFonts w:ascii="Arial" w:hAnsi="Arial"/>
          <w:noProof w:val="0"/>
          <w:rtl/>
        </w:rPr>
        <w:t xml:space="preserve">ש' </w:t>
      </w:r>
      <w:r w:rsidR="0046518D">
        <w:rPr>
          <w:rFonts w:ascii="Arial" w:hAnsi="Arial" w:hint="cs"/>
          <w:noProof w:val="0"/>
          <w:rtl/>
        </w:rPr>
        <w:t>32-20</w:t>
      </w:r>
      <w:r w:rsidRPr="00DD4821">
        <w:rPr>
          <w:rFonts w:ascii="Arial" w:hAnsi="Arial"/>
          <w:noProof w:val="0"/>
          <w:rtl/>
        </w:rPr>
        <w:t xml:space="preserve">, עמ' 183 ש' </w:t>
      </w:r>
      <w:r w:rsidR="0046518D">
        <w:rPr>
          <w:rFonts w:ascii="Arial" w:hAnsi="Arial" w:hint="cs"/>
          <w:noProof w:val="0"/>
          <w:rtl/>
        </w:rPr>
        <w:t>29-19</w:t>
      </w:r>
      <w:r w:rsidRPr="00DD4821">
        <w:rPr>
          <w:rFonts w:ascii="Arial" w:hAnsi="Arial"/>
          <w:noProof w:val="0"/>
          <w:rtl/>
        </w:rPr>
        <w:t xml:space="preserve">). </w:t>
      </w:r>
    </w:p>
    <w:p w:rsidR="00CB364E" w:rsidRPr="0046518D" w:rsidRDefault="00CB364E" w:rsidP="00CB364E">
      <w:pPr>
        <w:spacing w:line="360" w:lineRule="auto"/>
        <w:jc w:val="both"/>
        <w:rPr>
          <w:rFonts w:ascii="Arial" w:hAnsi="Arial"/>
          <w:noProof w:val="0"/>
          <w:rtl/>
        </w:rPr>
      </w:pPr>
    </w:p>
    <w:p w:rsidR="00EB17C4" w:rsidRPr="00F47705" w:rsidRDefault="00EB17C4" w:rsidP="00111DBF">
      <w:pPr>
        <w:pStyle w:val="ad"/>
        <w:numPr>
          <w:ilvl w:val="0"/>
          <w:numId w:val="7"/>
        </w:numPr>
        <w:spacing w:line="360" w:lineRule="auto"/>
        <w:jc w:val="both"/>
        <w:rPr>
          <w:rFonts w:ascii="Arial" w:hAnsi="Arial"/>
          <w:noProof w:val="0"/>
        </w:rPr>
      </w:pPr>
      <w:r>
        <w:rPr>
          <w:rFonts w:ascii="Arial" w:hAnsi="Arial" w:hint="cs"/>
          <w:noProof w:val="0"/>
          <w:rtl/>
        </w:rPr>
        <w:t xml:space="preserve">הנתבעים הביאו לעדות את גב' </w:t>
      </w:r>
      <w:r w:rsidR="00613501">
        <w:rPr>
          <w:rFonts w:ascii="Arial" w:hAnsi="Arial" w:hint="cs"/>
          <w:noProof w:val="0"/>
          <w:rtl/>
        </w:rPr>
        <w:t>פ'</w:t>
      </w:r>
      <w:r>
        <w:rPr>
          <w:rFonts w:ascii="Arial" w:hAnsi="Arial" w:hint="cs"/>
          <w:noProof w:val="0"/>
          <w:rtl/>
        </w:rPr>
        <w:t xml:space="preserve"> ח</w:t>
      </w:r>
      <w:r w:rsidR="00613501">
        <w:rPr>
          <w:rFonts w:ascii="Arial" w:hAnsi="Arial" w:hint="cs"/>
          <w:noProof w:val="0"/>
          <w:rtl/>
        </w:rPr>
        <w:t>'</w:t>
      </w:r>
      <w:r>
        <w:rPr>
          <w:rFonts w:ascii="Arial" w:hAnsi="Arial" w:hint="cs"/>
          <w:noProof w:val="0"/>
          <w:rtl/>
        </w:rPr>
        <w:t xml:space="preserve">, דודתם של הנתבע 1 ושל </w:t>
      </w:r>
      <w:r w:rsidR="00EE4723">
        <w:rPr>
          <w:rFonts w:ascii="Arial" w:hAnsi="Arial" w:hint="cs"/>
          <w:noProof w:val="0"/>
          <w:rtl/>
        </w:rPr>
        <w:t>א</w:t>
      </w:r>
      <w:r w:rsidR="00EE4723">
        <w:rPr>
          <w:rFonts w:ascii="Arial" w:hAnsi="Arial"/>
          <w:noProof w:val="0"/>
          <w:rtl/>
        </w:rPr>
        <w:t>'</w:t>
      </w:r>
      <w:r>
        <w:rPr>
          <w:rFonts w:ascii="Arial" w:hAnsi="Arial" w:hint="cs"/>
          <w:noProof w:val="0"/>
          <w:rtl/>
        </w:rPr>
        <w:t xml:space="preserve"> אשר בתה הייתה נשואה ל</w:t>
      </w:r>
      <w:r w:rsidR="00613501">
        <w:rPr>
          <w:rFonts w:ascii="Arial" w:hAnsi="Arial" w:hint="cs"/>
          <w:noProof w:val="0"/>
          <w:rtl/>
        </w:rPr>
        <w:t>ע'</w:t>
      </w:r>
      <w:r>
        <w:rPr>
          <w:rFonts w:ascii="Arial" w:hAnsi="Arial" w:hint="cs"/>
          <w:noProof w:val="0"/>
          <w:rtl/>
        </w:rPr>
        <w:t xml:space="preserve"> המנוח. גב' ח</w:t>
      </w:r>
      <w:r w:rsidR="00613501">
        <w:rPr>
          <w:rFonts w:ascii="Arial" w:hAnsi="Arial" w:hint="cs"/>
          <w:noProof w:val="0"/>
          <w:rtl/>
        </w:rPr>
        <w:t xml:space="preserve">' </w:t>
      </w:r>
      <w:r>
        <w:rPr>
          <w:rFonts w:ascii="Arial" w:hAnsi="Arial" w:hint="cs"/>
          <w:noProof w:val="0"/>
          <w:rtl/>
        </w:rPr>
        <w:t xml:space="preserve">העידה בתצהיר עדותה הראשית כי בשנת 1984 פנה אליה </w:t>
      </w:r>
      <w:r w:rsidR="00613501">
        <w:rPr>
          <w:rFonts w:ascii="Arial" w:hAnsi="Arial" w:hint="cs"/>
          <w:noProof w:val="0"/>
          <w:rtl/>
        </w:rPr>
        <w:t>ע'</w:t>
      </w:r>
      <w:r>
        <w:rPr>
          <w:rFonts w:ascii="Arial" w:hAnsi="Arial" w:hint="cs"/>
          <w:noProof w:val="0"/>
          <w:rtl/>
        </w:rPr>
        <w:t xml:space="preserve"> המנוח בבקשה לקבלת הלוואה כדי שיוכל לרכוש עם הנתבע 1 ועם </w:t>
      </w:r>
      <w:r w:rsidR="00EE4723">
        <w:rPr>
          <w:rFonts w:ascii="Arial" w:hAnsi="Arial" w:hint="cs"/>
          <w:noProof w:val="0"/>
          <w:rtl/>
        </w:rPr>
        <w:t>א</w:t>
      </w:r>
      <w:r w:rsidR="00EE4723">
        <w:rPr>
          <w:rFonts w:ascii="Arial" w:hAnsi="Arial"/>
          <w:noProof w:val="0"/>
          <w:rtl/>
        </w:rPr>
        <w:t>'</w:t>
      </w:r>
      <w:r>
        <w:rPr>
          <w:rFonts w:ascii="Arial" w:hAnsi="Arial" w:hint="cs"/>
          <w:noProof w:val="0"/>
          <w:rtl/>
        </w:rPr>
        <w:t xml:space="preserve"> את הדירה, וכי לשם רכישת שליש מהזכויות בדירה היא נתנה ל</w:t>
      </w:r>
      <w:r w:rsidR="00613501">
        <w:rPr>
          <w:rFonts w:ascii="Arial" w:hAnsi="Arial" w:hint="cs"/>
          <w:noProof w:val="0"/>
          <w:rtl/>
        </w:rPr>
        <w:t>ע'</w:t>
      </w:r>
      <w:r>
        <w:rPr>
          <w:rFonts w:ascii="Arial" w:hAnsi="Arial" w:hint="cs"/>
          <w:noProof w:val="0"/>
          <w:rtl/>
        </w:rPr>
        <w:t xml:space="preserve"> המנוח סך של 4,000 $. אולם, על פי חקירתה הנגדית, לגב' ח</w:t>
      </w:r>
      <w:r w:rsidR="00613501">
        <w:rPr>
          <w:rFonts w:ascii="Arial" w:hAnsi="Arial" w:hint="cs"/>
          <w:noProof w:val="0"/>
          <w:rtl/>
        </w:rPr>
        <w:t xml:space="preserve">' </w:t>
      </w:r>
      <w:r>
        <w:rPr>
          <w:rFonts w:ascii="Arial" w:hAnsi="Arial" w:hint="cs"/>
          <w:noProof w:val="0"/>
          <w:rtl/>
        </w:rPr>
        <w:t>לא הייתה ידיעה אישית בנוגע לשימוש שנעשה בכספים שנתנה ל</w:t>
      </w:r>
      <w:r w:rsidR="00613501">
        <w:rPr>
          <w:rFonts w:ascii="Arial" w:hAnsi="Arial" w:hint="cs"/>
          <w:noProof w:val="0"/>
          <w:rtl/>
        </w:rPr>
        <w:t>ע'</w:t>
      </w:r>
      <w:r>
        <w:rPr>
          <w:rFonts w:ascii="Arial" w:hAnsi="Arial" w:hint="cs"/>
          <w:noProof w:val="0"/>
          <w:rtl/>
        </w:rPr>
        <w:t xml:space="preserve"> המנוח ואף לא ב</w:t>
      </w:r>
      <w:r w:rsidR="00F47705">
        <w:rPr>
          <w:rFonts w:ascii="Arial" w:hAnsi="Arial" w:hint="cs"/>
          <w:noProof w:val="0"/>
          <w:rtl/>
        </w:rPr>
        <w:t>נוגע ל</w:t>
      </w:r>
      <w:r>
        <w:rPr>
          <w:rFonts w:ascii="Arial" w:hAnsi="Arial" w:hint="cs"/>
          <w:noProof w:val="0"/>
          <w:rtl/>
        </w:rPr>
        <w:t>תכלית לשמה ביקש</w:t>
      </w:r>
      <w:r w:rsidR="00DE48C7">
        <w:rPr>
          <w:rFonts w:ascii="Arial" w:hAnsi="Arial" w:hint="cs"/>
          <w:noProof w:val="0"/>
          <w:rtl/>
        </w:rPr>
        <w:t xml:space="preserve"> </w:t>
      </w:r>
      <w:r>
        <w:rPr>
          <w:rFonts w:ascii="Arial" w:hAnsi="Arial" w:hint="cs"/>
          <w:noProof w:val="0"/>
          <w:rtl/>
        </w:rPr>
        <w:t xml:space="preserve">ממנה </w:t>
      </w:r>
      <w:r w:rsidR="00613501">
        <w:rPr>
          <w:rFonts w:ascii="Arial" w:hAnsi="Arial" w:hint="cs"/>
          <w:noProof w:val="0"/>
          <w:rtl/>
        </w:rPr>
        <w:t>ע'</w:t>
      </w:r>
      <w:r>
        <w:rPr>
          <w:rFonts w:ascii="Arial" w:hAnsi="Arial" w:hint="cs"/>
          <w:noProof w:val="0"/>
          <w:rtl/>
        </w:rPr>
        <w:t xml:space="preserve"> המנוח את הכספים. עדותה של גב' ח</w:t>
      </w:r>
      <w:r w:rsidR="00613501">
        <w:rPr>
          <w:rFonts w:ascii="Arial" w:hAnsi="Arial" w:hint="cs"/>
          <w:noProof w:val="0"/>
          <w:rtl/>
        </w:rPr>
        <w:t>'</w:t>
      </w:r>
      <w:r>
        <w:rPr>
          <w:rFonts w:ascii="Arial" w:hAnsi="Arial" w:hint="cs"/>
          <w:noProof w:val="0"/>
          <w:rtl/>
        </w:rPr>
        <w:t xml:space="preserve"> אודות דברים שידעה באופן אישי היא אך </w:t>
      </w:r>
      <w:r w:rsidR="00F47705">
        <w:rPr>
          <w:rFonts w:ascii="Arial" w:hAnsi="Arial" w:hint="cs"/>
          <w:noProof w:val="0"/>
          <w:rtl/>
        </w:rPr>
        <w:t xml:space="preserve">ביחס </w:t>
      </w:r>
      <w:r>
        <w:rPr>
          <w:rFonts w:ascii="Arial" w:hAnsi="Arial" w:hint="cs"/>
          <w:noProof w:val="0"/>
          <w:rtl/>
        </w:rPr>
        <w:t>לכך ש</w:t>
      </w:r>
      <w:r w:rsidR="00613501">
        <w:rPr>
          <w:rFonts w:ascii="Arial" w:hAnsi="Arial" w:hint="cs"/>
          <w:noProof w:val="0"/>
          <w:rtl/>
        </w:rPr>
        <w:t>ע'</w:t>
      </w:r>
      <w:r w:rsidR="00F47705">
        <w:rPr>
          <w:rFonts w:ascii="Arial" w:hAnsi="Arial" w:hint="cs"/>
          <w:noProof w:val="0"/>
          <w:rtl/>
        </w:rPr>
        <w:t xml:space="preserve"> המנוח ביקש ממנה כספים ו</w:t>
      </w:r>
      <w:r>
        <w:rPr>
          <w:rFonts w:ascii="Arial" w:hAnsi="Arial" w:hint="cs"/>
          <w:noProof w:val="0"/>
          <w:rtl/>
        </w:rPr>
        <w:t>לכך שהיא העבירה לו סך של 4,000 $. שאר הדברים שמסרה גב' ח</w:t>
      </w:r>
      <w:r w:rsidR="00613501">
        <w:rPr>
          <w:rFonts w:ascii="Arial" w:hAnsi="Arial" w:hint="cs"/>
          <w:noProof w:val="0"/>
          <w:rtl/>
        </w:rPr>
        <w:t>'</w:t>
      </w:r>
      <w:r>
        <w:rPr>
          <w:rFonts w:ascii="Arial" w:hAnsi="Arial" w:hint="cs"/>
          <w:noProof w:val="0"/>
          <w:rtl/>
        </w:rPr>
        <w:t xml:space="preserve"> אינם ידועים לה באופן אישי אלא נמסרו לה לדבריה מפיו של </w:t>
      </w:r>
      <w:r w:rsidR="00613501">
        <w:rPr>
          <w:rFonts w:ascii="Arial" w:hAnsi="Arial" w:hint="cs"/>
          <w:noProof w:val="0"/>
          <w:rtl/>
        </w:rPr>
        <w:t>ע'</w:t>
      </w:r>
      <w:r>
        <w:rPr>
          <w:rFonts w:ascii="Arial" w:hAnsi="Arial" w:hint="cs"/>
          <w:noProof w:val="0"/>
          <w:rtl/>
        </w:rPr>
        <w:t xml:space="preserve"> המנוח, ומכאן שדבריה אלה הם בבחינת עדות שמיעה ועל כן אין לייחס להם משקל משמעותי. לא למותר לציין, כי לא צורף מסמך כלשהו המלמד על כך שאכן גב' ח</w:t>
      </w:r>
      <w:r w:rsidR="00613501">
        <w:rPr>
          <w:rFonts w:ascii="Arial" w:hAnsi="Arial" w:hint="cs"/>
          <w:noProof w:val="0"/>
          <w:rtl/>
        </w:rPr>
        <w:t xml:space="preserve">' </w:t>
      </w:r>
      <w:r>
        <w:rPr>
          <w:rFonts w:ascii="Arial" w:hAnsi="Arial" w:hint="cs"/>
          <w:noProof w:val="0"/>
          <w:rtl/>
        </w:rPr>
        <w:t>העבירה ל</w:t>
      </w:r>
      <w:r w:rsidR="00613501">
        <w:rPr>
          <w:rFonts w:ascii="Arial" w:hAnsi="Arial" w:hint="cs"/>
          <w:noProof w:val="0"/>
          <w:rtl/>
        </w:rPr>
        <w:t xml:space="preserve">ע' </w:t>
      </w:r>
      <w:r>
        <w:rPr>
          <w:rFonts w:ascii="Arial" w:hAnsi="Arial" w:hint="cs"/>
          <w:noProof w:val="0"/>
          <w:rtl/>
        </w:rPr>
        <w:t>המנוח סך של 4,000 $. מכל מקום, לגב' ח</w:t>
      </w:r>
      <w:r w:rsidR="00613501">
        <w:rPr>
          <w:rFonts w:ascii="Arial" w:hAnsi="Arial" w:hint="cs"/>
          <w:noProof w:val="0"/>
          <w:rtl/>
        </w:rPr>
        <w:t xml:space="preserve">' </w:t>
      </w:r>
      <w:r>
        <w:rPr>
          <w:rFonts w:ascii="Arial" w:hAnsi="Arial" w:hint="cs"/>
          <w:noProof w:val="0"/>
          <w:rtl/>
        </w:rPr>
        <w:t xml:space="preserve">לא הייתה כל ידיעה אודות הרכישה בפועל, האם אכן הדירה נרכשה בשותפות בין האחים ואין בעדותה כדי לתמוך כלל בגרסת הנתבעים בנוגע לרכישת חלקו של </w:t>
      </w:r>
      <w:r w:rsidR="00613501">
        <w:rPr>
          <w:rFonts w:ascii="Arial" w:hAnsi="Arial" w:hint="cs"/>
          <w:noProof w:val="0"/>
          <w:rtl/>
        </w:rPr>
        <w:t xml:space="preserve">ע' </w:t>
      </w:r>
      <w:r>
        <w:rPr>
          <w:rFonts w:ascii="Arial" w:hAnsi="Arial" w:hint="cs"/>
          <w:noProof w:val="0"/>
          <w:rtl/>
        </w:rPr>
        <w:t>המנוח על ידי הנתבע 1 ו</w:t>
      </w:r>
      <w:r w:rsidR="00EE4723">
        <w:rPr>
          <w:rFonts w:ascii="Arial" w:hAnsi="Arial" w:hint="cs"/>
          <w:noProof w:val="0"/>
          <w:rtl/>
        </w:rPr>
        <w:t>א</w:t>
      </w:r>
      <w:r w:rsidR="00EE4723">
        <w:rPr>
          <w:rFonts w:ascii="Arial" w:hAnsi="Arial"/>
          <w:noProof w:val="0"/>
          <w:rtl/>
        </w:rPr>
        <w:t>'</w:t>
      </w:r>
      <w:r>
        <w:rPr>
          <w:rFonts w:ascii="Arial" w:hAnsi="Arial" w:hint="cs"/>
          <w:noProof w:val="0"/>
          <w:rtl/>
        </w:rPr>
        <w:t xml:space="preserve"> ואף לא בנוגע לטענת</w:t>
      </w:r>
      <w:r w:rsidR="007B47D3">
        <w:rPr>
          <w:rFonts w:ascii="Arial" w:hAnsi="Arial" w:hint="cs"/>
          <w:noProof w:val="0"/>
          <w:rtl/>
        </w:rPr>
        <w:t xml:space="preserve"> הנתבעים</w:t>
      </w:r>
      <w:r>
        <w:rPr>
          <w:rFonts w:ascii="Arial" w:hAnsi="Arial" w:hint="cs"/>
          <w:noProof w:val="0"/>
          <w:rtl/>
        </w:rPr>
        <w:t xml:space="preserve"> כי הוסכם לאחר מכן בין הנתבע 1 לבין </w:t>
      </w:r>
      <w:r w:rsidR="00EE4723">
        <w:rPr>
          <w:rFonts w:ascii="Arial" w:hAnsi="Arial" w:hint="cs"/>
          <w:noProof w:val="0"/>
          <w:rtl/>
        </w:rPr>
        <w:t>א</w:t>
      </w:r>
      <w:r w:rsidR="00EE4723">
        <w:rPr>
          <w:rFonts w:ascii="Arial" w:hAnsi="Arial"/>
          <w:noProof w:val="0"/>
          <w:rtl/>
        </w:rPr>
        <w:t>'</w:t>
      </w:r>
      <w:r>
        <w:rPr>
          <w:rFonts w:ascii="Arial" w:hAnsi="Arial" w:hint="cs"/>
          <w:noProof w:val="0"/>
          <w:rtl/>
        </w:rPr>
        <w:t xml:space="preserve"> כי הזכויות בדירה תהיינה שייכות במלואן לנתבעים. עוד הביאו הנתבעים לעדות את מר ד</w:t>
      </w:r>
      <w:r w:rsidR="00613501">
        <w:rPr>
          <w:rFonts w:ascii="Arial" w:hAnsi="Arial" w:hint="cs"/>
          <w:noProof w:val="0"/>
          <w:rtl/>
        </w:rPr>
        <w:t>'</w:t>
      </w:r>
      <w:r>
        <w:rPr>
          <w:rFonts w:ascii="Arial" w:hAnsi="Arial" w:hint="cs"/>
          <w:noProof w:val="0"/>
          <w:rtl/>
        </w:rPr>
        <w:t xml:space="preserve"> ז</w:t>
      </w:r>
      <w:r w:rsidR="00613501">
        <w:rPr>
          <w:rFonts w:ascii="Arial" w:hAnsi="Arial" w:hint="cs"/>
          <w:noProof w:val="0"/>
          <w:rtl/>
        </w:rPr>
        <w:t>'</w:t>
      </w:r>
      <w:r>
        <w:rPr>
          <w:rFonts w:ascii="Arial" w:hAnsi="Arial" w:hint="cs"/>
          <w:noProof w:val="0"/>
          <w:rtl/>
        </w:rPr>
        <w:t xml:space="preserve">, אחיהם של הנתבע 1 ושל </w:t>
      </w:r>
      <w:r w:rsidR="00EE4723">
        <w:rPr>
          <w:rFonts w:ascii="Arial" w:hAnsi="Arial" w:hint="cs"/>
          <w:noProof w:val="0"/>
          <w:rtl/>
        </w:rPr>
        <w:t>א</w:t>
      </w:r>
      <w:r w:rsidR="00EE4723">
        <w:rPr>
          <w:rFonts w:ascii="Arial" w:hAnsi="Arial"/>
          <w:noProof w:val="0"/>
          <w:rtl/>
        </w:rPr>
        <w:t>'</w:t>
      </w:r>
      <w:r>
        <w:rPr>
          <w:rFonts w:ascii="Arial" w:hAnsi="Arial" w:hint="cs"/>
          <w:noProof w:val="0"/>
          <w:rtl/>
        </w:rPr>
        <w:t xml:space="preserve">, אשר העיד בתצהיר עדותו הראשית כי </w:t>
      </w:r>
      <w:r w:rsidR="00DC5BA0">
        <w:rPr>
          <w:rFonts w:ascii="Arial" w:hAnsi="Arial" w:hint="cs"/>
          <w:noProof w:val="0"/>
          <w:rtl/>
        </w:rPr>
        <w:t xml:space="preserve">הנתבע 1, </w:t>
      </w:r>
      <w:r w:rsidR="00EE4723">
        <w:rPr>
          <w:rFonts w:ascii="Arial" w:hAnsi="Arial" w:hint="cs"/>
          <w:noProof w:val="0"/>
          <w:rtl/>
        </w:rPr>
        <w:t>א</w:t>
      </w:r>
      <w:r w:rsidR="00EE4723">
        <w:rPr>
          <w:rFonts w:ascii="Arial" w:hAnsi="Arial"/>
          <w:noProof w:val="0"/>
          <w:rtl/>
        </w:rPr>
        <w:t>'</w:t>
      </w:r>
      <w:r w:rsidR="00DC5BA0">
        <w:rPr>
          <w:rFonts w:ascii="Arial" w:hAnsi="Arial" w:hint="cs"/>
          <w:noProof w:val="0"/>
          <w:rtl/>
        </w:rPr>
        <w:t xml:space="preserve"> ו</w:t>
      </w:r>
      <w:r w:rsidR="00613501">
        <w:rPr>
          <w:rFonts w:ascii="Arial" w:hAnsi="Arial" w:hint="cs"/>
          <w:noProof w:val="0"/>
          <w:rtl/>
        </w:rPr>
        <w:t>ע'</w:t>
      </w:r>
      <w:r w:rsidR="00DC5BA0">
        <w:rPr>
          <w:rFonts w:ascii="Arial" w:hAnsi="Arial" w:hint="cs"/>
          <w:noProof w:val="0"/>
          <w:rtl/>
        </w:rPr>
        <w:t xml:space="preserve"> המנוח רכשו מהמוכרת את הזכויות בדירה, כי הנתבע 1 ו</w:t>
      </w:r>
      <w:r w:rsidR="00EE4723">
        <w:rPr>
          <w:rFonts w:ascii="Arial" w:hAnsi="Arial" w:hint="cs"/>
          <w:noProof w:val="0"/>
          <w:rtl/>
        </w:rPr>
        <w:t>א</w:t>
      </w:r>
      <w:r w:rsidR="00EE4723">
        <w:rPr>
          <w:rFonts w:ascii="Arial" w:hAnsi="Arial"/>
          <w:noProof w:val="0"/>
          <w:rtl/>
        </w:rPr>
        <w:t>'</w:t>
      </w:r>
      <w:r w:rsidR="00DC5BA0">
        <w:rPr>
          <w:rFonts w:ascii="Arial" w:hAnsi="Arial" w:hint="cs"/>
          <w:noProof w:val="0"/>
          <w:rtl/>
        </w:rPr>
        <w:t xml:space="preserve"> רכשו את חלקו של </w:t>
      </w:r>
      <w:r w:rsidR="00613501">
        <w:rPr>
          <w:rFonts w:ascii="Arial" w:hAnsi="Arial" w:hint="cs"/>
          <w:noProof w:val="0"/>
          <w:rtl/>
        </w:rPr>
        <w:t>ע'</w:t>
      </w:r>
      <w:r w:rsidR="00DC5BA0">
        <w:rPr>
          <w:rFonts w:ascii="Arial" w:hAnsi="Arial" w:hint="cs"/>
          <w:noProof w:val="0"/>
          <w:rtl/>
        </w:rPr>
        <w:t xml:space="preserve"> המנוח וכי הנתבע 1 נתן ל</w:t>
      </w:r>
      <w:r w:rsidR="00EE4723">
        <w:rPr>
          <w:rFonts w:ascii="Arial" w:hAnsi="Arial" w:hint="cs"/>
          <w:noProof w:val="0"/>
          <w:rtl/>
        </w:rPr>
        <w:t>א</w:t>
      </w:r>
      <w:r w:rsidR="00EE4723">
        <w:rPr>
          <w:rFonts w:ascii="Arial" w:hAnsi="Arial"/>
          <w:noProof w:val="0"/>
          <w:rtl/>
        </w:rPr>
        <w:t>'</w:t>
      </w:r>
      <w:r w:rsidR="00DC5BA0">
        <w:rPr>
          <w:rFonts w:ascii="Arial" w:hAnsi="Arial" w:hint="cs"/>
          <w:noProof w:val="0"/>
          <w:rtl/>
        </w:rPr>
        <w:t xml:space="preserve"> כסף לרכישת בית ב</w:t>
      </w:r>
      <w:r w:rsidR="00111DBF">
        <w:rPr>
          <w:rFonts w:ascii="David" w:hAnsi="David" w:hint="cs"/>
          <w:noProof w:val="0"/>
          <w:rtl/>
        </w:rPr>
        <w:t>---</w:t>
      </w:r>
      <w:r w:rsidR="00111DBF" w:rsidRPr="0029376F">
        <w:rPr>
          <w:rFonts w:ascii="Arial" w:hAnsi="Arial"/>
          <w:noProof w:val="0"/>
          <w:rtl/>
        </w:rPr>
        <w:t xml:space="preserve"> </w:t>
      </w:r>
      <w:r w:rsidR="00DC5BA0">
        <w:rPr>
          <w:rFonts w:ascii="Arial" w:hAnsi="Arial" w:hint="cs"/>
          <w:noProof w:val="0"/>
          <w:rtl/>
        </w:rPr>
        <w:t xml:space="preserve"> ו</w:t>
      </w:r>
      <w:r w:rsidR="00EE4723">
        <w:rPr>
          <w:rFonts w:ascii="Arial" w:hAnsi="Arial" w:hint="cs"/>
          <w:noProof w:val="0"/>
          <w:rtl/>
        </w:rPr>
        <w:t>א</w:t>
      </w:r>
      <w:r w:rsidR="00EE4723">
        <w:rPr>
          <w:rFonts w:ascii="Arial" w:hAnsi="Arial"/>
          <w:noProof w:val="0"/>
          <w:rtl/>
        </w:rPr>
        <w:t>'</w:t>
      </w:r>
      <w:r w:rsidR="00DC5BA0">
        <w:rPr>
          <w:rFonts w:ascii="Arial" w:hAnsi="Arial" w:hint="cs"/>
          <w:noProof w:val="0"/>
          <w:rtl/>
        </w:rPr>
        <w:t xml:space="preserve"> והתובעת אישרו בפניו את קבלת הכסף. אולם, בחקירתו הנגדית עלה כי הדברים שמסר בתצהירו אודות אופן רכישת הזכויות בדירה </w:t>
      </w:r>
      <w:r w:rsidR="00DC5BA0">
        <w:rPr>
          <w:rFonts w:ascii="Arial" w:hAnsi="Arial" w:hint="cs"/>
          <w:noProof w:val="0"/>
          <w:rtl/>
        </w:rPr>
        <w:lastRenderedPageBreak/>
        <w:t xml:space="preserve">מהמוכרת, אודות רכישת חלקו של </w:t>
      </w:r>
      <w:r w:rsidR="00613501">
        <w:rPr>
          <w:rFonts w:ascii="Arial" w:hAnsi="Arial" w:hint="cs"/>
          <w:noProof w:val="0"/>
          <w:rtl/>
        </w:rPr>
        <w:t>ע'</w:t>
      </w:r>
      <w:r w:rsidR="00DC5BA0">
        <w:rPr>
          <w:rFonts w:ascii="Arial" w:hAnsi="Arial" w:hint="cs"/>
          <w:noProof w:val="0"/>
          <w:rtl/>
        </w:rPr>
        <w:t xml:space="preserve"> המנוח ואו</w:t>
      </w:r>
      <w:r w:rsidR="00F47705">
        <w:rPr>
          <w:rFonts w:ascii="Arial" w:hAnsi="Arial" w:hint="cs"/>
          <w:noProof w:val="0"/>
          <w:rtl/>
        </w:rPr>
        <w:t>ד</w:t>
      </w:r>
      <w:r w:rsidR="00613501">
        <w:rPr>
          <w:rFonts w:ascii="Arial" w:hAnsi="Arial" w:hint="cs"/>
          <w:noProof w:val="0"/>
          <w:rtl/>
        </w:rPr>
        <w:t>ו</w:t>
      </w:r>
      <w:r w:rsidR="00F47705">
        <w:rPr>
          <w:rFonts w:ascii="Arial" w:hAnsi="Arial" w:hint="cs"/>
          <w:noProof w:val="0"/>
          <w:rtl/>
        </w:rPr>
        <w:t>ת העברת כספים מהנתבע 1 ל</w:t>
      </w:r>
      <w:r w:rsidR="00EE4723">
        <w:rPr>
          <w:rFonts w:ascii="Arial" w:hAnsi="Arial" w:hint="cs"/>
          <w:noProof w:val="0"/>
          <w:rtl/>
        </w:rPr>
        <w:t>א</w:t>
      </w:r>
      <w:r w:rsidR="00EE4723">
        <w:rPr>
          <w:rFonts w:ascii="Arial" w:hAnsi="Arial"/>
          <w:noProof w:val="0"/>
          <w:rtl/>
        </w:rPr>
        <w:t>'</w:t>
      </w:r>
      <w:r w:rsidR="00F47705">
        <w:rPr>
          <w:rFonts w:ascii="Arial" w:hAnsi="Arial" w:hint="cs"/>
          <w:noProof w:val="0"/>
          <w:rtl/>
        </w:rPr>
        <w:t xml:space="preserve"> </w:t>
      </w:r>
      <w:r w:rsidR="00F47705">
        <w:rPr>
          <w:rFonts w:ascii="Arial" w:hAnsi="Arial"/>
          <w:noProof w:val="0"/>
          <w:rtl/>
        </w:rPr>
        <w:t>–</w:t>
      </w:r>
      <w:r w:rsidR="00F47705">
        <w:rPr>
          <w:rFonts w:ascii="Arial" w:hAnsi="Arial" w:hint="cs"/>
          <w:noProof w:val="0"/>
          <w:rtl/>
        </w:rPr>
        <w:t xml:space="preserve"> </w:t>
      </w:r>
      <w:r w:rsidR="00DC5BA0" w:rsidRPr="00F47705">
        <w:rPr>
          <w:rFonts w:ascii="Arial" w:hAnsi="Arial" w:hint="cs"/>
          <w:noProof w:val="0"/>
          <w:rtl/>
        </w:rPr>
        <w:t>אינם ידועים לו מידיעה אישית אלא מדובר בעדות שמועה ועל כן אין לייחס לדברים משקל משמעותי.</w:t>
      </w:r>
    </w:p>
    <w:p w:rsidR="00EB17C4" w:rsidRPr="00F47705" w:rsidRDefault="00EB17C4" w:rsidP="00EB17C4">
      <w:pPr>
        <w:pStyle w:val="ad"/>
        <w:spacing w:line="360" w:lineRule="auto"/>
        <w:ind w:left="567"/>
        <w:jc w:val="both"/>
        <w:rPr>
          <w:rFonts w:ascii="Arial" w:hAnsi="Arial"/>
          <w:noProof w:val="0"/>
        </w:rPr>
      </w:pPr>
    </w:p>
    <w:p w:rsidR="00B440C9" w:rsidRDefault="0090509E" w:rsidP="003276A8">
      <w:pPr>
        <w:pStyle w:val="ad"/>
        <w:numPr>
          <w:ilvl w:val="0"/>
          <w:numId w:val="7"/>
        </w:numPr>
        <w:spacing w:line="360" w:lineRule="auto"/>
        <w:jc w:val="both"/>
        <w:rPr>
          <w:rFonts w:ascii="Arial" w:hAnsi="Arial"/>
          <w:noProof w:val="0"/>
        </w:rPr>
      </w:pPr>
      <w:r w:rsidRPr="00C55C6A">
        <w:rPr>
          <w:rFonts w:ascii="Arial" w:hAnsi="Arial" w:hint="cs"/>
          <w:noProof w:val="0"/>
          <w:rtl/>
        </w:rPr>
        <w:t xml:space="preserve">אמנם, אף שהדירה נרכשה בשנת 1984, </w:t>
      </w:r>
      <w:r w:rsidR="004E2A88" w:rsidRPr="00C55C6A">
        <w:rPr>
          <w:rFonts w:ascii="Arial" w:hAnsi="Arial"/>
          <w:noProof w:val="0"/>
          <w:rtl/>
        </w:rPr>
        <w:t xml:space="preserve">הערת אזהרה לטובת התובעת נרשמה </w:t>
      </w:r>
      <w:r w:rsidRPr="00C55C6A">
        <w:rPr>
          <w:rFonts w:ascii="Arial" w:hAnsi="Arial" w:hint="cs"/>
          <w:noProof w:val="0"/>
          <w:rtl/>
        </w:rPr>
        <w:t xml:space="preserve">רק </w:t>
      </w:r>
      <w:r w:rsidR="004E2A88" w:rsidRPr="00C55C6A">
        <w:rPr>
          <w:rFonts w:ascii="Arial" w:hAnsi="Arial"/>
          <w:noProof w:val="0"/>
          <w:rtl/>
        </w:rPr>
        <w:t xml:space="preserve">בשנת 2019. </w:t>
      </w:r>
      <w:r w:rsidRPr="00C55C6A">
        <w:rPr>
          <w:rFonts w:ascii="Arial" w:hAnsi="Arial" w:hint="cs"/>
          <w:noProof w:val="0"/>
          <w:rtl/>
        </w:rPr>
        <w:t xml:space="preserve">זאת ועוד, </w:t>
      </w:r>
      <w:r w:rsidR="004E2A88" w:rsidRPr="00C55C6A">
        <w:rPr>
          <w:rFonts w:ascii="Arial" w:hAnsi="Arial"/>
          <w:noProof w:val="0"/>
          <w:rtl/>
        </w:rPr>
        <w:t xml:space="preserve">הנתבעים מתגוררים בדירה </w:t>
      </w:r>
      <w:r w:rsidR="00F47705">
        <w:rPr>
          <w:rFonts w:ascii="Arial" w:hAnsi="Arial" w:hint="cs"/>
          <w:noProof w:val="0"/>
          <w:rtl/>
        </w:rPr>
        <w:t xml:space="preserve">משנת 1992, </w:t>
      </w:r>
      <w:r w:rsidRPr="00C55C6A">
        <w:rPr>
          <w:rFonts w:ascii="Arial" w:hAnsi="Arial" w:hint="cs"/>
          <w:noProof w:val="0"/>
          <w:rtl/>
        </w:rPr>
        <w:t>אך</w:t>
      </w:r>
      <w:r w:rsidR="004E2A88" w:rsidRPr="00C55C6A">
        <w:rPr>
          <w:rFonts w:ascii="Arial" w:hAnsi="Arial"/>
          <w:noProof w:val="0"/>
          <w:rtl/>
        </w:rPr>
        <w:t xml:space="preserve"> </w:t>
      </w:r>
      <w:r w:rsidR="00C55C6A" w:rsidRPr="00C55C6A">
        <w:rPr>
          <w:rFonts w:ascii="Arial" w:hAnsi="Arial" w:hint="cs"/>
          <w:noProof w:val="0"/>
          <w:rtl/>
        </w:rPr>
        <w:t xml:space="preserve">רק </w:t>
      </w:r>
      <w:r w:rsidRPr="00C55C6A">
        <w:rPr>
          <w:rFonts w:ascii="Arial" w:hAnsi="Arial" w:hint="cs"/>
          <w:noProof w:val="0"/>
          <w:rtl/>
        </w:rPr>
        <w:t xml:space="preserve">בשנת 2020 לראשונה </w:t>
      </w:r>
      <w:r w:rsidR="004E2A88" w:rsidRPr="00C55C6A">
        <w:rPr>
          <w:rFonts w:ascii="Arial" w:hAnsi="Arial"/>
          <w:noProof w:val="0"/>
          <w:rtl/>
        </w:rPr>
        <w:t xml:space="preserve">נשלחו מכתבי התראה מטעם </w:t>
      </w:r>
      <w:r w:rsidR="00C55C6A" w:rsidRPr="00C55C6A">
        <w:rPr>
          <w:rFonts w:ascii="Arial" w:hAnsi="Arial" w:hint="cs"/>
          <w:noProof w:val="0"/>
          <w:rtl/>
        </w:rPr>
        <w:t>התובע</w:t>
      </w:r>
      <w:r w:rsidR="007B47D3">
        <w:rPr>
          <w:rFonts w:ascii="Arial" w:hAnsi="Arial" w:hint="cs"/>
          <w:noProof w:val="0"/>
          <w:rtl/>
        </w:rPr>
        <w:t>ת</w:t>
      </w:r>
      <w:r w:rsidR="00C55C6A" w:rsidRPr="00C55C6A">
        <w:rPr>
          <w:rFonts w:ascii="Arial" w:hAnsi="Arial" w:hint="cs"/>
          <w:noProof w:val="0"/>
          <w:rtl/>
        </w:rPr>
        <w:t xml:space="preserve"> ו</w:t>
      </w:r>
      <w:r w:rsidR="00EE4723">
        <w:rPr>
          <w:rFonts w:ascii="Arial" w:hAnsi="Arial" w:hint="cs"/>
          <w:noProof w:val="0"/>
          <w:rtl/>
        </w:rPr>
        <w:t>א</w:t>
      </w:r>
      <w:r w:rsidR="00EE4723">
        <w:rPr>
          <w:rFonts w:ascii="Arial" w:hAnsi="Arial"/>
          <w:noProof w:val="0"/>
          <w:rtl/>
        </w:rPr>
        <w:t>'</w:t>
      </w:r>
      <w:r w:rsidR="00C55C6A" w:rsidRPr="00C55C6A">
        <w:rPr>
          <w:rFonts w:ascii="Arial" w:hAnsi="Arial" w:hint="cs"/>
          <w:noProof w:val="0"/>
          <w:rtl/>
        </w:rPr>
        <w:t xml:space="preserve"> </w:t>
      </w:r>
      <w:r w:rsidR="004E2A88" w:rsidRPr="00C55C6A">
        <w:rPr>
          <w:rFonts w:ascii="Arial" w:hAnsi="Arial"/>
          <w:noProof w:val="0"/>
          <w:rtl/>
        </w:rPr>
        <w:t xml:space="preserve">בדרישה </w:t>
      </w:r>
      <w:r w:rsidR="003276A8">
        <w:rPr>
          <w:rFonts w:ascii="Arial" w:hAnsi="Arial" w:hint="cs"/>
          <w:noProof w:val="0"/>
          <w:rtl/>
        </w:rPr>
        <w:t>לפינוים מ</w:t>
      </w:r>
      <w:r w:rsidR="00C55C6A" w:rsidRPr="00C55C6A">
        <w:rPr>
          <w:rFonts w:ascii="Arial" w:hAnsi="Arial" w:hint="cs"/>
          <w:noProof w:val="0"/>
          <w:rtl/>
        </w:rPr>
        <w:t>הדירה</w:t>
      </w:r>
      <w:r w:rsidR="004E2A88" w:rsidRPr="00C55C6A">
        <w:rPr>
          <w:rFonts w:ascii="Arial" w:hAnsi="Arial"/>
          <w:noProof w:val="0"/>
          <w:rtl/>
        </w:rPr>
        <w:t xml:space="preserve">. </w:t>
      </w:r>
      <w:r w:rsidR="00C55C6A" w:rsidRPr="00C55C6A">
        <w:rPr>
          <w:rFonts w:ascii="Arial" w:hAnsi="Arial" w:hint="cs"/>
          <w:noProof w:val="0"/>
          <w:rtl/>
        </w:rPr>
        <w:t xml:space="preserve">אף שעובדות אלה </w:t>
      </w:r>
      <w:r w:rsidR="00515F30">
        <w:rPr>
          <w:rFonts w:ascii="Arial" w:hAnsi="Arial" w:hint="cs"/>
          <w:noProof w:val="0"/>
          <w:rtl/>
        </w:rPr>
        <w:t xml:space="preserve">פועלות לרעת </w:t>
      </w:r>
      <w:r w:rsidR="00C55C6A" w:rsidRPr="00C55C6A">
        <w:rPr>
          <w:rFonts w:ascii="Arial" w:hAnsi="Arial" w:hint="cs"/>
          <w:noProof w:val="0"/>
          <w:rtl/>
        </w:rPr>
        <w:t>התובעת, אין בהן די כדי להטות את הכף אל עבר קבלת גרסת הנתבעים</w:t>
      </w:r>
      <w:r w:rsidR="00515F30">
        <w:rPr>
          <w:rFonts w:ascii="Arial" w:hAnsi="Arial" w:hint="cs"/>
          <w:noProof w:val="0"/>
          <w:rtl/>
        </w:rPr>
        <w:t>, וזאת בשים לב למכלול נסיבות המקרה כמפורט בפסק דין זה</w:t>
      </w:r>
      <w:r w:rsidR="00C55C6A" w:rsidRPr="00C55C6A">
        <w:rPr>
          <w:rFonts w:ascii="Arial" w:hAnsi="Arial" w:hint="cs"/>
          <w:noProof w:val="0"/>
          <w:rtl/>
        </w:rPr>
        <w:t>.</w:t>
      </w:r>
      <w:r w:rsidR="004E2A88" w:rsidRPr="00C55C6A">
        <w:rPr>
          <w:rFonts w:ascii="Arial" w:hAnsi="Arial"/>
          <w:noProof w:val="0"/>
          <w:rtl/>
        </w:rPr>
        <w:t xml:space="preserve"> </w:t>
      </w:r>
      <w:r w:rsidR="00B440C9">
        <w:rPr>
          <w:rFonts w:ascii="Arial" w:hAnsi="Arial" w:hint="cs"/>
          <w:noProof w:val="0"/>
          <w:rtl/>
        </w:rPr>
        <w:t>לא למותר לציין עוד</w:t>
      </w:r>
      <w:r w:rsidR="00C55C6A">
        <w:rPr>
          <w:rFonts w:ascii="Arial" w:hAnsi="Arial" w:hint="cs"/>
          <w:noProof w:val="0"/>
          <w:rtl/>
        </w:rPr>
        <w:t xml:space="preserve">, כי </w:t>
      </w:r>
      <w:r w:rsidR="00B440C9">
        <w:rPr>
          <w:rFonts w:ascii="Arial" w:hAnsi="Arial" w:hint="cs"/>
          <w:noProof w:val="0"/>
          <w:rtl/>
        </w:rPr>
        <w:t>אף שיש לתמוה על כך שמשך שנים ארוכות לא הועברו הזכויות בדירה מהמוכרת לתובעת ואף לא נרשמה הערת אזהרה לטובת התובעת על זכויות המוכרת בדירה</w:t>
      </w:r>
      <w:r w:rsidR="003276A8">
        <w:rPr>
          <w:rFonts w:ascii="Arial" w:hAnsi="Arial" w:hint="cs"/>
          <w:noProof w:val="0"/>
          <w:rtl/>
        </w:rPr>
        <w:t xml:space="preserve"> עד שנת 2019</w:t>
      </w:r>
      <w:r w:rsidR="00B440C9">
        <w:rPr>
          <w:rFonts w:ascii="Arial" w:hAnsi="Arial" w:hint="cs"/>
          <w:noProof w:val="0"/>
          <w:rtl/>
        </w:rPr>
        <w:t xml:space="preserve">, אין בעובדות אלה כדי לחזק בכל דרך את טענת הנתבעים כי התובעת החזיקה עבורם את הזכויות בדירה בנאמנות. כמו כן, העובדה שהתובעת לא ביקשה לפנות את הנתבעים מהדירה אלא למעשה אפשרה להם לעשות בה שימוש למגוריהם, אין בה כשלעצמה כדי להוכיח שהזכויות בדירה שייכות לנתבעים, בפרט לנוכח יחסי המשפחה והקשרים העסקיים שהתקיימו בין הנתבע 1 לבין </w:t>
      </w:r>
      <w:r w:rsidR="00EE4723">
        <w:rPr>
          <w:rFonts w:ascii="Arial" w:hAnsi="Arial" w:hint="cs"/>
          <w:noProof w:val="0"/>
          <w:rtl/>
        </w:rPr>
        <w:t>א</w:t>
      </w:r>
      <w:r w:rsidR="00EE4723">
        <w:rPr>
          <w:rFonts w:ascii="Arial" w:hAnsi="Arial"/>
          <w:noProof w:val="0"/>
          <w:rtl/>
        </w:rPr>
        <w:t>'</w:t>
      </w:r>
      <w:r w:rsidR="00B440C9">
        <w:rPr>
          <w:rFonts w:ascii="Arial" w:hAnsi="Arial" w:hint="cs"/>
          <w:noProof w:val="0"/>
          <w:rtl/>
        </w:rPr>
        <w:t>.</w:t>
      </w:r>
    </w:p>
    <w:p w:rsidR="003276A8" w:rsidRDefault="003276A8" w:rsidP="003276A8">
      <w:pPr>
        <w:pStyle w:val="ad"/>
        <w:spacing w:line="360" w:lineRule="auto"/>
        <w:ind w:left="567"/>
        <w:jc w:val="both"/>
        <w:rPr>
          <w:rFonts w:ascii="Arial" w:hAnsi="Arial"/>
          <w:noProof w:val="0"/>
        </w:rPr>
      </w:pPr>
    </w:p>
    <w:p w:rsidR="007B47D3" w:rsidRDefault="00EC46B4" w:rsidP="007B47D3">
      <w:pPr>
        <w:pStyle w:val="ad"/>
        <w:numPr>
          <w:ilvl w:val="0"/>
          <w:numId w:val="7"/>
        </w:numPr>
        <w:spacing w:line="360" w:lineRule="auto"/>
        <w:jc w:val="both"/>
        <w:rPr>
          <w:rFonts w:ascii="Arial" w:hAnsi="Arial"/>
          <w:noProof w:val="0"/>
        </w:rPr>
      </w:pPr>
      <w:r>
        <w:rPr>
          <w:rFonts w:ascii="Arial" w:hAnsi="Arial" w:hint="cs"/>
          <w:noProof w:val="0"/>
          <w:rtl/>
        </w:rPr>
        <w:t xml:space="preserve">הינה כי כן, הנתבעים לא הוכיחו בכל דרך את טענתם כי התובעת מחזיקה עבורם את הזכויות בדירה בנאמנות, ודין טענתם בעניין זה להידחות. יצוין עוד, כי בעדויות הנתבעים נפלו סתירות רבות ולא מצאתי לתת בהן אמון. כך, </w:t>
      </w:r>
      <w:r w:rsidR="00D3634C">
        <w:rPr>
          <w:rFonts w:ascii="Arial" w:hAnsi="Arial" w:hint="cs"/>
          <w:noProof w:val="0"/>
          <w:rtl/>
        </w:rPr>
        <w:t xml:space="preserve">למשל, כאשר נשאל הנתבע 1 האם לאחר סיום הבוררות הוא הלך אל הדיין לבקש ממנו ברכה, בתחילה הכחיש, אך לאחר מכן חזר בו ואישר זאת </w:t>
      </w:r>
      <w:r w:rsidR="0043654F">
        <w:rPr>
          <w:rFonts w:ascii="Arial" w:hAnsi="Arial" w:hint="cs"/>
          <w:noProof w:val="0"/>
          <w:rtl/>
        </w:rPr>
        <w:t>(עמ' 269 ש' 29 - עמ' 271 ש' 27)</w:t>
      </w:r>
      <w:r w:rsidR="00D3634C">
        <w:rPr>
          <w:rFonts w:ascii="Arial" w:hAnsi="Arial" w:hint="cs"/>
          <w:noProof w:val="0"/>
          <w:rtl/>
        </w:rPr>
        <w:t xml:space="preserve">. כאשר נשאל הנתבע 1 האם </w:t>
      </w:r>
      <w:r w:rsidR="00ED5C9A">
        <w:rPr>
          <w:rFonts w:ascii="Arial" w:hAnsi="Arial" w:hint="cs"/>
          <w:noProof w:val="0"/>
          <w:rtl/>
        </w:rPr>
        <w:t xml:space="preserve">לאחר שניתן פסק הבורר שיתף בכך את בני המשפחה </w:t>
      </w:r>
      <w:r w:rsidR="00D3634C">
        <w:rPr>
          <w:rFonts w:ascii="Arial" w:hAnsi="Arial" w:hint="cs"/>
          <w:noProof w:val="0"/>
          <w:rtl/>
        </w:rPr>
        <w:t xml:space="preserve">השיב </w:t>
      </w:r>
      <w:r w:rsidR="00ED5C9A">
        <w:rPr>
          <w:rFonts w:ascii="Arial" w:hAnsi="Arial" w:hint="cs"/>
          <w:noProof w:val="0"/>
          <w:rtl/>
        </w:rPr>
        <w:t>בשלילה (</w:t>
      </w:r>
      <w:r w:rsidR="00ED5C9A" w:rsidRPr="00ED5C9A">
        <w:rPr>
          <w:rFonts w:ascii="David" w:hAnsi="David"/>
          <w:b/>
          <w:bCs/>
          <w:noProof w:val="0"/>
          <w:rtl/>
        </w:rPr>
        <w:t>"לא נתתי לאף אחד, לא התייחסתי לזה בכלל ... מה פתאום שאני אשתף את ... האנשים"</w:t>
      </w:r>
      <w:r w:rsidR="00ED5C9A">
        <w:rPr>
          <w:rFonts w:ascii="Arial" w:hAnsi="Arial" w:hint="cs"/>
          <w:noProof w:val="0"/>
          <w:rtl/>
        </w:rPr>
        <w:t>, עמ' 279 ש' 27 - 280 ש' 8),</w:t>
      </w:r>
      <w:r w:rsidR="00D3634C">
        <w:rPr>
          <w:rFonts w:ascii="Arial" w:hAnsi="Arial" w:hint="cs"/>
          <w:noProof w:val="0"/>
          <w:rtl/>
        </w:rPr>
        <w:t xml:space="preserve"> אולם לאחר מכן הודה </w:t>
      </w:r>
      <w:r w:rsidR="00ED5C9A">
        <w:rPr>
          <w:rFonts w:ascii="Arial" w:hAnsi="Arial" w:hint="cs"/>
          <w:noProof w:val="0"/>
          <w:rtl/>
        </w:rPr>
        <w:t xml:space="preserve">ששיתף </w:t>
      </w:r>
      <w:r w:rsidR="00D3634C">
        <w:rPr>
          <w:rFonts w:ascii="Arial" w:hAnsi="Arial" w:hint="cs"/>
          <w:noProof w:val="0"/>
          <w:rtl/>
        </w:rPr>
        <w:t xml:space="preserve">את אמו המנוחה </w:t>
      </w:r>
      <w:r w:rsidR="00ED5C9A">
        <w:rPr>
          <w:rFonts w:ascii="Arial" w:hAnsi="Arial" w:hint="cs"/>
          <w:noProof w:val="0"/>
          <w:rtl/>
        </w:rPr>
        <w:t xml:space="preserve">(ש' 10) </w:t>
      </w:r>
      <w:r w:rsidR="00D3634C">
        <w:rPr>
          <w:rFonts w:ascii="Arial" w:hAnsi="Arial" w:hint="cs"/>
          <w:noProof w:val="0"/>
          <w:rtl/>
        </w:rPr>
        <w:t>ו</w:t>
      </w:r>
      <w:r w:rsidR="004B462B">
        <w:rPr>
          <w:rFonts w:ascii="Arial" w:hAnsi="Arial" w:hint="cs"/>
          <w:noProof w:val="0"/>
          <w:rtl/>
        </w:rPr>
        <w:t>בהמשך הודה כי סיפר לבני משפחה נוספים (עמ' 281 ש' 22-15, עמ' 282)</w:t>
      </w:r>
      <w:r w:rsidR="00D3634C">
        <w:rPr>
          <w:rFonts w:ascii="Arial" w:hAnsi="Arial" w:hint="cs"/>
          <w:noProof w:val="0"/>
          <w:rtl/>
        </w:rPr>
        <w:t xml:space="preserve">. כאמור, כאשר נשאל </w:t>
      </w:r>
      <w:r w:rsidR="004B462B">
        <w:rPr>
          <w:rFonts w:ascii="Arial" w:hAnsi="Arial" w:hint="cs"/>
          <w:noProof w:val="0"/>
          <w:rtl/>
        </w:rPr>
        <w:t xml:space="preserve">הנתבע </w:t>
      </w:r>
      <w:r w:rsidR="00D3634C">
        <w:rPr>
          <w:rFonts w:ascii="Arial" w:hAnsi="Arial" w:hint="cs"/>
          <w:noProof w:val="0"/>
          <w:rtl/>
        </w:rPr>
        <w:t xml:space="preserve">1 מדוע לא הגיש בקשה לביטול פסק בורר, השיב שלא רצה לפנות לעורכי דין, וכאשר נשאל כיצד תשובתו מתיישבת עם העובדה שפנה לעו"ד לשם ייצוגו בהליכים בעניין צוואת האם המנוחה, השיב ששאלות עוה"ד טיפשיות </w:t>
      </w:r>
      <w:r w:rsidR="004B462B">
        <w:rPr>
          <w:rFonts w:ascii="Arial" w:hAnsi="Arial" w:hint="cs"/>
          <w:noProof w:val="0"/>
          <w:rtl/>
        </w:rPr>
        <w:t>(עמ' 285 ש' 11).</w:t>
      </w:r>
      <w:r w:rsidR="00D3634C">
        <w:rPr>
          <w:rFonts w:ascii="Arial" w:hAnsi="Arial" w:hint="cs"/>
          <w:noProof w:val="0"/>
          <w:rtl/>
        </w:rPr>
        <w:t xml:space="preserve"> </w:t>
      </w:r>
      <w:r w:rsidR="007B47D3">
        <w:rPr>
          <w:rFonts w:ascii="Arial" w:hAnsi="Arial" w:hint="cs"/>
          <w:noProof w:val="0"/>
          <w:rtl/>
        </w:rPr>
        <w:t xml:space="preserve">עוד בעניין העדר אמינות הנתבע 1 ראו סעיפים 27-26 לפסק דין זה. </w:t>
      </w:r>
      <w:r w:rsidR="00D3634C">
        <w:rPr>
          <w:rFonts w:ascii="Arial" w:hAnsi="Arial" w:hint="cs"/>
          <w:noProof w:val="0"/>
          <w:rtl/>
        </w:rPr>
        <w:t xml:space="preserve">הנתבעת 2 </w:t>
      </w:r>
      <w:r w:rsidR="00A25C05">
        <w:rPr>
          <w:rFonts w:ascii="Arial" w:hAnsi="Arial" w:hint="cs"/>
          <w:noProof w:val="0"/>
          <w:rtl/>
        </w:rPr>
        <w:t xml:space="preserve">העידה בחקירתה הנגדית כי לא ראתה את פסק הבורר אלא לראשונה אצל עוה"ד במסגרת ההליכים המשפטיים, בהמשך </w:t>
      </w:r>
      <w:r w:rsidR="00252BAE">
        <w:rPr>
          <w:rFonts w:ascii="Arial" w:hAnsi="Arial" w:hint="cs"/>
          <w:noProof w:val="0"/>
          <w:rtl/>
        </w:rPr>
        <w:t xml:space="preserve">ניסתה להתחמק בתשובותיה </w:t>
      </w:r>
      <w:r w:rsidR="00A25C05">
        <w:rPr>
          <w:rFonts w:ascii="Arial" w:hAnsi="Arial" w:hint="cs"/>
          <w:noProof w:val="0"/>
          <w:rtl/>
        </w:rPr>
        <w:t>ולבסוף אישרה שראתה את פסק הבורר כבר בשנת 2015 וזאת בניגוד לתשובתה קודם לכן. על רקע העדר מהימנותם של הנתבעים ברי שלא ניתן לקבל את טענתם לנאמנות המבוססת על גרסתם בלבד ושאינה נתמכת בראיה כלשהי.</w:t>
      </w:r>
    </w:p>
    <w:p w:rsidR="003276A8" w:rsidRPr="007B47D3" w:rsidRDefault="007B47D3" w:rsidP="007B47D3">
      <w:pPr>
        <w:pStyle w:val="ad"/>
        <w:spacing w:line="360" w:lineRule="auto"/>
        <w:ind w:left="567"/>
        <w:jc w:val="both"/>
        <w:rPr>
          <w:rFonts w:ascii="Arial" w:hAnsi="Arial"/>
          <w:noProof w:val="0"/>
        </w:rPr>
      </w:pPr>
      <w:r>
        <w:rPr>
          <w:rFonts w:ascii="Arial" w:hAnsi="Arial" w:hint="cs"/>
          <w:noProof w:val="0"/>
          <w:rtl/>
        </w:rPr>
        <w:t xml:space="preserve">הנתבעים לא הוכיחו את טענותיהם </w:t>
      </w:r>
      <w:r>
        <w:rPr>
          <w:rFonts w:ascii="Arial" w:hAnsi="Arial"/>
          <w:noProof w:val="0"/>
          <w:rtl/>
        </w:rPr>
        <w:t>–</w:t>
      </w:r>
      <w:r w:rsidRPr="007B47D3">
        <w:rPr>
          <w:rFonts w:ascii="Arial" w:hAnsi="Arial" w:hint="cs"/>
          <w:noProof w:val="0"/>
          <w:rtl/>
        </w:rPr>
        <w:t xml:space="preserve"> לא בנטל הרגיל בהליך אזרחי של מאזן ההסתברויות ואף לא למטה מזה.</w:t>
      </w:r>
    </w:p>
    <w:p w:rsidR="00B440C9" w:rsidRPr="00A25C05" w:rsidRDefault="00B440C9" w:rsidP="00390E2C">
      <w:pPr>
        <w:pStyle w:val="ad"/>
        <w:spacing w:line="360" w:lineRule="auto"/>
        <w:ind w:left="567"/>
        <w:jc w:val="both"/>
        <w:rPr>
          <w:rFonts w:ascii="Arial" w:hAnsi="Arial"/>
          <w:noProof w:val="0"/>
        </w:rPr>
      </w:pPr>
    </w:p>
    <w:p w:rsidR="00390E2C" w:rsidRDefault="004E2A88" w:rsidP="007B47D3">
      <w:pPr>
        <w:pStyle w:val="ad"/>
        <w:numPr>
          <w:ilvl w:val="0"/>
          <w:numId w:val="7"/>
        </w:numPr>
        <w:spacing w:line="360" w:lineRule="auto"/>
        <w:jc w:val="both"/>
        <w:rPr>
          <w:rFonts w:ascii="Arial" w:hAnsi="Arial"/>
          <w:noProof w:val="0"/>
        </w:rPr>
      </w:pPr>
      <w:r w:rsidRPr="00B440C9">
        <w:rPr>
          <w:rFonts w:ascii="Arial" w:hAnsi="Arial"/>
          <w:noProof w:val="0"/>
          <w:rtl/>
        </w:rPr>
        <w:lastRenderedPageBreak/>
        <w:t xml:space="preserve">לנוכח כל המפורט לעיל, </w:t>
      </w:r>
      <w:r w:rsidR="00390E2C">
        <w:rPr>
          <w:rFonts w:ascii="Arial" w:hAnsi="Arial" w:hint="cs"/>
          <w:noProof w:val="0"/>
          <w:rtl/>
        </w:rPr>
        <w:t xml:space="preserve">מעת שהתובעת הוכיחה כי היא בעלת הזכויות בדירה והנתבעים לא הראו כי נתונה להם הזכות לעשות בדירה שימוש </w:t>
      </w:r>
      <w:r w:rsidR="00390E2C">
        <w:rPr>
          <w:rFonts w:ascii="Arial" w:hAnsi="Arial"/>
          <w:noProof w:val="0"/>
          <w:rtl/>
        </w:rPr>
        <w:t>–</w:t>
      </w:r>
      <w:r w:rsidR="00390E2C">
        <w:rPr>
          <w:rFonts w:ascii="Arial" w:hAnsi="Arial" w:hint="cs"/>
          <w:noProof w:val="0"/>
          <w:rtl/>
        </w:rPr>
        <w:t xml:space="preserve"> </w:t>
      </w:r>
      <w:r w:rsidR="007B47D3">
        <w:rPr>
          <w:rFonts w:ascii="Arial" w:hAnsi="Arial" w:hint="cs"/>
          <w:noProof w:val="0"/>
          <w:rtl/>
        </w:rPr>
        <w:t xml:space="preserve">יש להורות </w:t>
      </w:r>
      <w:r w:rsidRPr="00390E2C">
        <w:rPr>
          <w:rFonts w:ascii="Arial" w:hAnsi="Arial"/>
          <w:noProof w:val="0"/>
          <w:rtl/>
        </w:rPr>
        <w:t>על פינוי הנתבעים מדירת התובעת כשהיא נקייה מכל חפץ ואדם. הואיל והתובעת עתרה להשיב את המצב לקדמותו, ובהתחשב בכך שעל הנתבעים לערוך שינויים בנכס</w:t>
      </w:r>
      <w:r w:rsidR="007B47D3">
        <w:rPr>
          <w:rFonts w:ascii="Arial" w:hAnsi="Arial" w:hint="cs"/>
          <w:noProof w:val="0"/>
          <w:rtl/>
        </w:rPr>
        <w:t xml:space="preserve"> תוך שעליהם לבנות מחדש את הקיר המפריד בין הדירה לבין דירתם</w:t>
      </w:r>
      <w:r w:rsidRPr="00390E2C">
        <w:rPr>
          <w:rFonts w:ascii="Arial" w:hAnsi="Arial"/>
          <w:noProof w:val="0"/>
          <w:rtl/>
        </w:rPr>
        <w:t xml:space="preserve">, יש לאפשר להם תקופת התארגנות סבירה </w:t>
      </w:r>
      <w:r w:rsidR="00390E2C">
        <w:rPr>
          <w:rFonts w:ascii="Arial" w:hAnsi="Arial" w:hint="cs"/>
          <w:noProof w:val="0"/>
          <w:rtl/>
        </w:rPr>
        <w:t>עד ליום 4.11.2024</w:t>
      </w:r>
      <w:r w:rsidRPr="00390E2C">
        <w:rPr>
          <w:rFonts w:ascii="Arial" w:hAnsi="Arial"/>
          <w:noProof w:val="0"/>
          <w:rtl/>
        </w:rPr>
        <w:t xml:space="preserve">. </w:t>
      </w:r>
    </w:p>
    <w:p w:rsidR="00390E2C" w:rsidRPr="007B47D3" w:rsidRDefault="00390E2C" w:rsidP="00390E2C">
      <w:pPr>
        <w:pStyle w:val="ad"/>
        <w:spacing w:line="360" w:lineRule="auto"/>
        <w:ind w:left="567"/>
        <w:jc w:val="both"/>
        <w:rPr>
          <w:rFonts w:ascii="Arial" w:hAnsi="Arial"/>
          <w:noProof w:val="0"/>
          <w:rtl/>
        </w:rPr>
      </w:pPr>
    </w:p>
    <w:p w:rsidR="00390E2C" w:rsidRPr="00390E2C" w:rsidRDefault="00390E2C" w:rsidP="00390E2C">
      <w:pPr>
        <w:pStyle w:val="ad"/>
        <w:spacing w:line="360" w:lineRule="auto"/>
        <w:ind w:left="567"/>
        <w:jc w:val="both"/>
        <w:rPr>
          <w:rFonts w:ascii="Arial" w:hAnsi="Arial"/>
          <w:b/>
          <w:bCs/>
          <w:noProof w:val="0"/>
          <w:rtl/>
        </w:rPr>
      </w:pPr>
      <w:r w:rsidRPr="00390E2C">
        <w:rPr>
          <w:rFonts w:ascii="Arial" w:hAnsi="Arial" w:hint="cs"/>
          <w:b/>
          <w:bCs/>
          <w:noProof w:val="0"/>
          <w:rtl/>
        </w:rPr>
        <w:t>העתירה לחיוב הנתבעים בתשלום דמי שימוש:</w:t>
      </w:r>
    </w:p>
    <w:p w:rsidR="00390E2C" w:rsidRDefault="00390E2C" w:rsidP="00390E2C">
      <w:pPr>
        <w:pStyle w:val="ad"/>
        <w:spacing w:line="360" w:lineRule="auto"/>
        <w:ind w:left="567"/>
        <w:jc w:val="both"/>
        <w:rPr>
          <w:rFonts w:ascii="Arial" w:hAnsi="Arial"/>
          <w:noProof w:val="0"/>
        </w:rPr>
      </w:pPr>
    </w:p>
    <w:p w:rsidR="00F744FA" w:rsidRPr="00D03F76" w:rsidRDefault="004E2A88" w:rsidP="00252BAE">
      <w:pPr>
        <w:pStyle w:val="ad"/>
        <w:numPr>
          <w:ilvl w:val="0"/>
          <w:numId w:val="7"/>
        </w:numPr>
        <w:spacing w:line="360" w:lineRule="auto"/>
        <w:jc w:val="both"/>
        <w:rPr>
          <w:rFonts w:ascii="Arial" w:hAnsi="Arial"/>
          <w:noProof w:val="0"/>
        </w:rPr>
      </w:pPr>
      <w:r w:rsidRPr="00390E2C">
        <w:rPr>
          <w:rFonts w:ascii="Arial" w:hAnsi="Arial"/>
          <w:noProof w:val="0"/>
          <w:rtl/>
        </w:rPr>
        <w:t xml:space="preserve">בכתב התביעה טענה התובעת כי יש לחייב את הנתבעים בדמי שימוש ראויים בסך </w:t>
      </w:r>
      <w:r w:rsidR="00C40C7B">
        <w:rPr>
          <w:rFonts w:ascii="Arial" w:hAnsi="Arial"/>
          <w:noProof w:val="0"/>
          <w:rtl/>
        </w:rPr>
        <w:t>840,000 ₪</w:t>
      </w:r>
      <w:r w:rsidR="00C40C7B">
        <w:rPr>
          <w:rFonts w:ascii="Arial" w:hAnsi="Arial" w:hint="cs"/>
          <w:noProof w:val="0"/>
          <w:rtl/>
        </w:rPr>
        <w:t xml:space="preserve">, </w:t>
      </w:r>
      <w:r w:rsidRPr="00390E2C">
        <w:rPr>
          <w:rFonts w:ascii="Arial" w:hAnsi="Arial"/>
          <w:noProof w:val="0"/>
          <w:rtl/>
        </w:rPr>
        <w:t xml:space="preserve">הואיל ולנתבעים אין זכויות בדירה והם עושים </w:t>
      </w:r>
      <w:r w:rsidR="00C40C7B">
        <w:rPr>
          <w:rFonts w:ascii="Arial" w:hAnsi="Arial" w:hint="cs"/>
          <w:noProof w:val="0"/>
          <w:rtl/>
        </w:rPr>
        <w:t xml:space="preserve">בה </w:t>
      </w:r>
      <w:r w:rsidRPr="00390E2C">
        <w:rPr>
          <w:rFonts w:ascii="Arial" w:hAnsi="Arial"/>
          <w:noProof w:val="0"/>
          <w:rtl/>
        </w:rPr>
        <w:t>שימוש שלא כדין. לטענת התובעת</w:t>
      </w:r>
      <w:r w:rsidR="00C40C7B">
        <w:rPr>
          <w:rFonts w:ascii="Arial" w:hAnsi="Arial" w:hint="cs"/>
          <w:noProof w:val="0"/>
          <w:rtl/>
        </w:rPr>
        <w:t>,</w:t>
      </w:r>
      <w:r w:rsidRPr="00390E2C">
        <w:rPr>
          <w:rFonts w:ascii="Arial" w:hAnsi="Arial"/>
          <w:noProof w:val="0"/>
          <w:rtl/>
        </w:rPr>
        <w:t xml:space="preserve"> הנתבעים עושים שימוש בנכס תוך עשיית עושר שלא במשפט (סעיפים</w:t>
      </w:r>
      <w:r w:rsidR="00C40C7B">
        <w:rPr>
          <w:rFonts w:ascii="Arial" w:hAnsi="Arial" w:hint="cs"/>
          <w:noProof w:val="0"/>
          <w:rtl/>
        </w:rPr>
        <w:t xml:space="preserve"> 25-24 </w:t>
      </w:r>
      <w:r w:rsidRPr="00390E2C">
        <w:rPr>
          <w:rFonts w:ascii="Arial" w:hAnsi="Arial"/>
          <w:noProof w:val="0"/>
          <w:rtl/>
        </w:rPr>
        <w:t xml:space="preserve">לכתב התביעה). </w:t>
      </w:r>
    </w:p>
    <w:p w:rsidR="00F744FA" w:rsidRDefault="00F744FA" w:rsidP="00F744FA">
      <w:pPr>
        <w:pStyle w:val="ad"/>
        <w:spacing w:line="360" w:lineRule="auto"/>
        <w:ind w:left="567"/>
        <w:jc w:val="both"/>
        <w:rPr>
          <w:rFonts w:ascii="Arial" w:hAnsi="Arial"/>
          <w:noProof w:val="0"/>
        </w:rPr>
      </w:pPr>
    </w:p>
    <w:p w:rsidR="00A0297A" w:rsidRDefault="004E2A88" w:rsidP="00A0297A">
      <w:pPr>
        <w:pStyle w:val="ad"/>
        <w:numPr>
          <w:ilvl w:val="0"/>
          <w:numId w:val="7"/>
        </w:numPr>
        <w:spacing w:line="360" w:lineRule="auto"/>
        <w:jc w:val="both"/>
        <w:rPr>
          <w:rFonts w:ascii="Arial" w:hAnsi="Arial"/>
          <w:noProof w:val="0"/>
        </w:rPr>
      </w:pPr>
      <w:r w:rsidRPr="00A0297A">
        <w:rPr>
          <w:rFonts w:ascii="Arial" w:hAnsi="Arial"/>
          <w:noProof w:val="0"/>
          <w:rtl/>
        </w:rPr>
        <w:t xml:space="preserve">הבסיס המשפטי לחיוב בדמי שימוש בעל דין אשר עשה שימוש שלא כדין במקרקעין שאינם בבעלותו מצוי בהוראת סעיף 1(א) לחוק עשיית עושר ולא במשפט, תשל"ט–1979 (להלן: </w:t>
      </w:r>
      <w:r w:rsidRPr="00A0297A">
        <w:rPr>
          <w:rFonts w:ascii="Arial" w:hAnsi="Arial"/>
          <w:b/>
          <w:bCs/>
          <w:noProof w:val="0"/>
          <w:rtl/>
        </w:rPr>
        <w:t>חוק עשיית עושר</w:t>
      </w:r>
      <w:r w:rsidRPr="00A0297A">
        <w:rPr>
          <w:rFonts w:ascii="Arial" w:hAnsi="Arial"/>
          <w:noProof w:val="0"/>
          <w:rtl/>
        </w:rPr>
        <w:t xml:space="preserve">) הקובע: </w:t>
      </w:r>
      <w:r w:rsidRPr="00A0297A">
        <w:rPr>
          <w:rFonts w:ascii="Arial" w:hAnsi="Arial"/>
          <w:b/>
          <w:bCs/>
          <w:noProof w:val="0"/>
          <w:rtl/>
        </w:rPr>
        <w:t>"מי שקיבל שלא על פי זכות שבדין נכס, שירות או טובת הנאה אחרת (להלן – הזוכה) שבאו לו מאדם אחר (להלן - המזכה), חייב להשיב למזכה את הזכיה, ואם השבה בעין בלתי אפשרית או בלתי סבירה - לשלם לו את שוויה"</w:t>
      </w:r>
      <w:r w:rsidR="00A0297A">
        <w:rPr>
          <w:rFonts w:ascii="Arial" w:hAnsi="Arial" w:hint="cs"/>
          <w:noProof w:val="0"/>
          <w:rtl/>
        </w:rPr>
        <w:t>.</w:t>
      </w:r>
      <w:r w:rsidRPr="00A0297A">
        <w:rPr>
          <w:rFonts w:ascii="Arial" w:hAnsi="Arial"/>
          <w:noProof w:val="0"/>
          <w:rtl/>
        </w:rPr>
        <w:t xml:space="preserve"> לצד </w:t>
      </w:r>
      <w:r w:rsidR="00A0297A">
        <w:rPr>
          <w:rFonts w:ascii="Arial" w:hAnsi="Arial" w:hint="cs"/>
          <w:noProof w:val="0"/>
          <w:rtl/>
        </w:rPr>
        <w:t>החיוב,</w:t>
      </w:r>
      <w:r w:rsidRPr="00A0297A">
        <w:rPr>
          <w:rFonts w:ascii="Arial" w:hAnsi="Arial"/>
          <w:noProof w:val="0"/>
          <w:rtl/>
        </w:rPr>
        <w:t xml:space="preserve"> קובע סעיף 2 לחוק עשיית עושר כדלקמן: </w:t>
      </w:r>
      <w:r w:rsidRPr="00A0297A">
        <w:rPr>
          <w:rFonts w:ascii="Arial" w:hAnsi="Arial"/>
          <w:b/>
          <w:bCs/>
          <w:noProof w:val="0"/>
          <w:rtl/>
        </w:rPr>
        <w:t>"בית המשפט רשאי לפטור את הזוכה מחובת ההשבה לפי סעיף 1, כולה או מקצתה, אם ראה שהזכיה לא היתה כרוכה בחסרון המזכה או שראה נסיבות אחרות העושות את ההשבה בלתי צודקת"</w:t>
      </w:r>
      <w:r w:rsidRPr="00A0297A">
        <w:rPr>
          <w:rFonts w:ascii="Arial" w:hAnsi="Arial"/>
          <w:noProof w:val="0"/>
          <w:rtl/>
        </w:rPr>
        <w:t xml:space="preserve">. נפסק כי </w:t>
      </w:r>
      <w:r w:rsidRPr="00A0297A">
        <w:rPr>
          <w:rFonts w:ascii="Arial" w:hAnsi="Arial"/>
          <w:b/>
          <w:bCs/>
          <w:noProof w:val="0"/>
          <w:rtl/>
        </w:rPr>
        <w:t>"נקודת המוצא של המחוקק (שהתקבלה גם בפסיקה) הייתה כי לא ניתן להגדיר מראש באופן ממצה את כל הנסיבות שבהן תיחשב השבה לבלתי צודקת ואשר יבססו פטור מהשבה לפי  סעיף 2 לחוק עשיית עושר. על כן, הוטל על בית המשפט לצקת תוכן מוחשי במושג הרחב האמור ולהבהיר, ממקרה למקרה, מתי יחול הפטור מטעמי צדק"</w:t>
      </w:r>
      <w:r w:rsidR="00A0297A">
        <w:rPr>
          <w:rFonts w:ascii="Arial" w:hAnsi="Arial" w:hint="cs"/>
          <w:noProof w:val="0"/>
          <w:rtl/>
        </w:rPr>
        <w:t xml:space="preserve"> </w:t>
      </w:r>
      <w:r w:rsidRPr="00A0297A">
        <w:rPr>
          <w:rFonts w:ascii="Arial" w:hAnsi="Arial"/>
          <w:noProof w:val="0"/>
          <w:rtl/>
        </w:rPr>
        <w:t xml:space="preserve">(דנ"א 7398/09 </w:t>
      </w:r>
      <w:r w:rsidRPr="00A0297A">
        <w:rPr>
          <w:rFonts w:ascii="Arial" w:hAnsi="Arial"/>
          <w:b/>
          <w:bCs/>
          <w:noProof w:val="0"/>
          <w:rtl/>
        </w:rPr>
        <w:t>עיריית ירושלים נ' שירותי בריאות כללית</w:t>
      </w:r>
      <w:r w:rsidRPr="00A0297A">
        <w:rPr>
          <w:rFonts w:ascii="Arial" w:hAnsi="Arial"/>
          <w:noProof w:val="0"/>
          <w:rtl/>
        </w:rPr>
        <w:t xml:space="preserve"> (14.4.2015); דברי הסבר להצעת חוק עשיית עושר ולא במשפט, התשל"ח-1978, ה"ח 1353, 266, 267)). בין השיקולים להפעלת הסמכות למתן פטור </w:t>
      </w:r>
      <w:r w:rsidR="00A0297A">
        <w:rPr>
          <w:rFonts w:ascii="Arial" w:hAnsi="Arial" w:hint="cs"/>
          <w:noProof w:val="0"/>
          <w:rtl/>
        </w:rPr>
        <w:t xml:space="preserve">מלא או חלקי </w:t>
      </w:r>
      <w:r w:rsidR="00A0297A">
        <w:rPr>
          <w:rFonts w:ascii="Arial" w:hAnsi="Arial"/>
          <w:noProof w:val="0"/>
          <w:rtl/>
        </w:rPr>
        <w:t>מחובת השבה</w:t>
      </w:r>
      <w:r w:rsidR="00A0297A">
        <w:rPr>
          <w:rFonts w:ascii="Arial" w:hAnsi="Arial" w:hint="cs"/>
          <w:noProof w:val="0"/>
          <w:rtl/>
        </w:rPr>
        <w:t xml:space="preserve">, </w:t>
      </w:r>
      <w:r w:rsidRPr="00A0297A">
        <w:rPr>
          <w:rFonts w:ascii="Arial" w:hAnsi="Arial"/>
          <w:noProof w:val="0"/>
          <w:rtl/>
        </w:rPr>
        <w:t xml:space="preserve">נמנים </w:t>
      </w:r>
      <w:r w:rsidR="00A0297A">
        <w:rPr>
          <w:rFonts w:ascii="Arial" w:hAnsi="Arial" w:hint="cs"/>
          <w:noProof w:val="0"/>
          <w:rtl/>
        </w:rPr>
        <w:t xml:space="preserve">- </w:t>
      </w:r>
      <w:r w:rsidR="00A0297A">
        <w:rPr>
          <w:rFonts w:ascii="Arial" w:hAnsi="Arial"/>
          <w:noProof w:val="0"/>
          <w:rtl/>
        </w:rPr>
        <w:t>שאלת תום ליבם של הצדדים</w:t>
      </w:r>
      <w:r w:rsidR="00A0297A">
        <w:rPr>
          <w:rFonts w:ascii="Arial" w:hAnsi="Arial" w:hint="cs"/>
          <w:noProof w:val="0"/>
          <w:rtl/>
        </w:rPr>
        <w:t>,</w:t>
      </w:r>
      <w:r w:rsidRPr="00A0297A">
        <w:rPr>
          <w:rFonts w:ascii="Arial" w:hAnsi="Arial"/>
          <w:noProof w:val="0"/>
          <w:rtl/>
        </w:rPr>
        <w:t xml:space="preserve"> הסתמכו</w:t>
      </w:r>
      <w:r w:rsidR="00A0297A">
        <w:rPr>
          <w:rFonts w:ascii="Arial" w:hAnsi="Arial"/>
          <w:noProof w:val="0"/>
          <w:rtl/>
        </w:rPr>
        <w:t>ת הזוכה שהביאה לשינוי מצבו לרעה</w:t>
      </w:r>
      <w:r w:rsidR="00A0297A">
        <w:rPr>
          <w:rFonts w:ascii="Arial" w:hAnsi="Arial" w:hint="cs"/>
          <w:noProof w:val="0"/>
          <w:rtl/>
        </w:rPr>
        <w:t>,</w:t>
      </w:r>
      <w:r w:rsidRPr="00A0297A">
        <w:rPr>
          <w:rFonts w:ascii="Arial" w:hAnsi="Arial"/>
          <w:noProof w:val="0"/>
          <w:rtl/>
        </w:rPr>
        <w:t xml:space="preserve"> שינוי נסיבות שחל במצבו של הזוכה שלא </w:t>
      </w:r>
      <w:r w:rsidR="00A0297A">
        <w:rPr>
          <w:rFonts w:ascii="Arial" w:hAnsi="Arial"/>
          <w:noProof w:val="0"/>
          <w:rtl/>
        </w:rPr>
        <w:t>כדין בגינו תהא ההשבה בלתי צודקת</w:t>
      </w:r>
      <w:r w:rsidR="00A0297A">
        <w:rPr>
          <w:rFonts w:ascii="Arial" w:hAnsi="Arial" w:hint="cs"/>
          <w:noProof w:val="0"/>
          <w:rtl/>
        </w:rPr>
        <w:t>,</w:t>
      </w:r>
      <w:r w:rsidR="00A0297A">
        <w:rPr>
          <w:rFonts w:ascii="Arial" w:hAnsi="Arial"/>
          <w:noProof w:val="0"/>
          <w:rtl/>
        </w:rPr>
        <w:t xml:space="preserve"> מאזן הנוחות</w:t>
      </w:r>
      <w:r w:rsidR="00A0297A">
        <w:rPr>
          <w:rFonts w:ascii="Arial" w:hAnsi="Arial" w:hint="cs"/>
          <w:noProof w:val="0"/>
          <w:rtl/>
        </w:rPr>
        <w:t>,</w:t>
      </w:r>
      <w:r w:rsidRPr="00A0297A">
        <w:rPr>
          <w:rFonts w:ascii="Arial" w:hAnsi="Arial"/>
          <w:noProof w:val="0"/>
          <w:rtl/>
        </w:rPr>
        <w:t xml:space="preserve"> </w:t>
      </w:r>
      <w:r w:rsidR="00A0297A">
        <w:rPr>
          <w:rFonts w:ascii="Arial" w:hAnsi="Arial" w:hint="cs"/>
          <w:noProof w:val="0"/>
          <w:rtl/>
        </w:rPr>
        <w:t xml:space="preserve">והשאלה </w:t>
      </w:r>
      <w:r w:rsidRPr="00A0297A">
        <w:rPr>
          <w:rFonts w:ascii="Arial" w:hAnsi="Arial"/>
          <w:noProof w:val="0"/>
          <w:rtl/>
        </w:rPr>
        <w:t xml:space="preserve">האם הנזק שבחיוב הזוכה בהשבה עולה על הנזק שייגרם למזכה ככל שלא תושב לו הזכיה (ע"א 4708/14 </w:t>
      </w:r>
      <w:r w:rsidRPr="00A0297A">
        <w:rPr>
          <w:rFonts w:ascii="Arial" w:hAnsi="Arial"/>
          <w:b/>
          <w:bCs/>
          <w:noProof w:val="0"/>
          <w:rtl/>
        </w:rPr>
        <w:t xml:space="preserve">י.ח דמרי בניה ופיתוח בע"מ נ' המועצה המקומית גן יבנה </w:t>
      </w:r>
      <w:r w:rsidRPr="00A0297A">
        <w:rPr>
          <w:rFonts w:ascii="Arial" w:hAnsi="Arial"/>
          <w:noProof w:val="0"/>
          <w:rtl/>
        </w:rPr>
        <w:t xml:space="preserve">(24.08.2015); ע"א 580/17 </w:t>
      </w:r>
      <w:r w:rsidRPr="00A0297A">
        <w:rPr>
          <w:rFonts w:ascii="Arial" w:hAnsi="Arial"/>
          <w:b/>
          <w:bCs/>
          <w:noProof w:val="0"/>
          <w:rtl/>
        </w:rPr>
        <w:t>מדינת ישראל נ' המועצה המקומית בית דגן</w:t>
      </w:r>
      <w:r w:rsidRPr="00A0297A">
        <w:rPr>
          <w:rFonts w:ascii="Arial" w:hAnsi="Arial"/>
          <w:noProof w:val="0"/>
          <w:rtl/>
        </w:rPr>
        <w:t xml:space="preserve"> (31.05.2018)). יש לייחס משקל גם להתנהגות התובע, אשר יתכן </w:t>
      </w:r>
      <w:r w:rsidRPr="00A0297A">
        <w:rPr>
          <w:rFonts w:ascii="Arial" w:hAnsi="Arial"/>
          <w:b/>
          <w:bCs/>
          <w:noProof w:val="0"/>
          <w:rtl/>
        </w:rPr>
        <w:t>"והתנהגותו, בצירוף נסיבות נוספות, תצדיק הפחתת שיעור ההשבה הניתנת לו או אף את שלילתה</w:t>
      </w:r>
      <w:r w:rsidRPr="00A0297A">
        <w:rPr>
          <w:rFonts w:ascii="Arial" w:hAnsi="Arial"/>
          <w:noProof w:val="0"/>
          <w:rtl/>
        </w:rPr>
        <w:t xml:space="preserve">" (ע"א 5267/03 </w:t>
      </w:r>
      <w:r w:rsidRPr="00A0297A">
        <w:rPr>
          <w:rFonts w:ascii="Arial" w:hAnsi="Arial"/>
          <w:b/>
          <w:bCs/>
          <w:noProof w:val="0"/>
          <w:rtl/>
        </w:rPr>
        <w:t>פרג'- גשורי נ' מיטל</w:t>
      </w:r>
      <w:r w:rsidRPr="00A0297A">
        <w:rPr>
          <w:rFonts w:ascii="Arial" w:hAnsi="Arial"/>
          <w:noProof w:val="0"/>
          <w:rtl/>
        </w:rPr>
        <w:t>, פ"ד נט(5) 337, 364</w:t>
      </w:r>
      <w:r w:rsidR="00A0297A">
        <w:rPr>
          <w:rFonts w:ascii="Arial" w:hAnsi="Arial" w:hint="cs"/>
          <w:noProof w:val="0"/>
          <w:rtl/>
        </w:rPr>
        <w:t xml:space="preserve"> </w:t>
      </w:r>
      <w:r w:rsidRPr="00A0297A">
        <w:rPr>
          <w:rFonts w:ascii="Arial" w:hAnsi="Arial"/>
          <w:noProof w:val="0"/>
          <w:rtl/>
        </w:rPr>
        <w:t>(2005)). אשר לסוגיית תום הלב נפסק,</w:t>
      </w:r>
      <w:r w:rsidR="00A0297A">
        <w:rPr>
          <w:rFonts w:ascii="Arial" w:hAnsi="Arial" w:hint="cs"/>
          <w:noProof w:val="0"/>
          <w:rtl/>
        </w:rPr>
        <w:t xml:space="preserve"> כי</w:t>
      </w:r>
      <w:r w:rsidRPr="00A0297A">
        <w:rPr>
          <w:rFonts w:ascii="Arial" w:hAnsi="Arial"/>
          <w:noProof w:val="0"/>
          <w:rtl/>
        </w:rPr>
        <w:t xml:space="preserve"> </w:t>
      </w:r>
      <w:r w:rsidRPr="00A0297A">
        <w:rPr>
          <w:rFonts w:ascii="Arial" w:hAnsi="Arial"/>
          <w:b/>
          <w:bCs/>
          <w:noProof w:val="0"/>
          <w:rtl/>
        </w:rPr>
        <w:t>"לא בכדי בסעיף 2 לחוק עשיית עושר ..</w:t>
      </w:r>
      <w:r w:rsidR="00A0297A">
        <w:rPr>
          <w:rFonts w:ascii="Arial" w:hAnsi="Arial" w:hint="cs"/>
          <w:b/>
          <w:bCs/>
          <w:noProof w:val="0"/>
          <w:rtl/>
        </w:rPr>
        <w:t>.</w:t>
      </w:r>
      <w:r w:rsidRPr="00A0297A">
        <w:rPr>
          <w:rFonts w:ascii="Arial" w:hAnsi="Arial"/>
          <w:b/>
          <w:bCs/>
          <w:noProof w:val="0"/>
          <w:rtl/>
        </w:rPr>
        <w:t xml:space="preserve"> נקבע כי בית המשפט רשאי לפטור מחובת השבה אם ראה בית המשפט "...נסיבות אחרות העושות את ההשבה בלתי צודקת". </w:t>
      </w:r>
      <w:r w:rsidRPr="00A0297A">
        <w:rPr>
          <w:rFonts w:ascii="Arial" w:hAnsi="Arial"/>
          <w:b/>
          <w:bCs/>
          <w:noProof w:val="0"/>
          <w:rtl/>
        </w:rPr>
        <w:lastRenderedPageBreak/>
        <w:t xml:space="preserve">יתר על כן, נראה כי גם התנהלות שיש בה משום חוסר תום לב, תהיה לה השפעה על קביעת החבות או הפטור" </w:t>
      </w:r>
      <w:r w:rsidRPr="00A0297A">
        <w:rPr>
          <w:rFonts w:ascii="Arial" w:hAnsi="Arial"/>
          <w:noProof w:val="0"/>
          <w:rtl/>
        </w:rPr>
        <w:t>(עמ"ש</w:t>
      </w:r>
      <w:r w:rsidR="00A0297A">
        <w:rPr>
          <w:rFonts w:ascii="Arial" w:hAnsi="Arial" w:hint="cs"/>
          <w:noProof w:val="0"/>
          <w:rtl/>
        </w:rPr>
        <w:t xml:space="preserve"> (ת"א)</w:t>
      </w:r>
      <w:r w:rsidRPr="00A0297A">
        <w:rPr>
          <w:rFonts w:ascii="Arial" w:hAnsi="Arial"/>
          <w:noProof w:val="0"/>
          <w:rtl/>
        </w:rPr>
        <w:t xml:space="preserve"> 7396-12-09 </w:t>
      </w:r>
      <w:r w:rsidRPr="00A0297A">
        <w:rPr>
          <w:rFonts w:ascii="Arial" w:hAnsi="Arial"/>
          <w:b/>
          <w:bCs/>
          <w:noProof w:val="0"/>
          <w:rtl/>
        </w:rPr>
        <w:t>פלונית נ' אלמוני</w:t>
      </w:r>
      <w:r w:rsidRPr="00A0297A">
        <w:rPr>
          <w:rFonts w:ascii="Arial" w:hAnsi="Arial"/>
          <w:noProof w:val="0"/>
          <w:rtl/>
        </w:rPr>
        <w:t xml:space="preserve"> (24.04.2013)). </w:t>
      </w:r>
    </w:p>
    <w:p w:rsidR="00A0297A" w:rsidRDefault="00A0297A" w:rsidP="00A0297A">
      <w:pPr>
        <w:pStyle w:val="ad"/>
        <w:spacing w:line="360" w:lineRule="auto"/>
        <w:ind w:left="567"/>
        <w:jc w:val="both"/>
        <w:rPr>
          <w:rFonts w:ascii="Arial" w:hAnsi="Arial"/>
          <w:noProof w:val="0"/>
        </w:rPr>
      </w:pPr>
    </w:p>
    <w:p w:rsidR="005C686B" w:rsidRDefault="004E2A88" w:rsidP="005C686B">
      <w:pPr>
        <w:pStyle w:val="ad"/>
        <w:numPr>
          <w:ilvl w:val="0"/>
          <w:numId w:val="7"/>
        </w:numPr>
        <w:spacing w:line="360" w:lineRule="auto"/>
        <w:jc w:val="both"/>
        <w:rPr>
          <w:rFonts w:ascii="Arial" w:hAnsi="Arial"/>
          <w:noProof w:val="0"/>
        </w:rPr>
      </w:pPr>
      <w:r w:rsidRPr="00A0297A">
        <w:rPr>
          <w:rFonts w:ascii="Arial" w:hAnsi="Arial"/>
          <w:noProof w:val="0"/>
          <w:rtl/>
        </w:rPr>
        <w:t xml:space="preserve">במקרה </w:t>
      </w:r>
      <w:r w:rsidR="00A0297A">
        <w:rPr>
          <w:rFonts w:ascii="Arial" w:hAnsi="Arial" w:hint="cs"/>
          <w:noProof w:val="0"/>
          <w:rtl/>
        </w:rPr>
        <w:t>שלפניי</w:t>
      </w:r>
      <w:r w:rsidRPr="00A0297A">
        <w:rPr>
          <w:rFonts w:ascii="Arial" w:hAnsi="Arial"/>
          <w:noProof w:val="0"/>
          <w:rtl/>
        </w:rPr>
        <w:t>, בחינת מכלול הנסיבות מובילה למסקנה כי יש לעשות שימוש בסעיף 2 לחוק עשיית עושר, ולפטור את הנתבעים מתשלום דמי שימוש לתובעת</w:t>
      </w:r>
      <w:r w:rsidR="005C686B">
        <w:rPr>
          <w:rFonts w:ascii="Arial" w:hAnsi="Arial" w:hint="cs"/>
          <w:noProof w:val="0"/>
          <w:rtl/>
        </w:rPr>
        <w:t xml:space="preserve"> בשלב זה, שכן חיובם בתשלום דמי שימוש עד למועד שנקבע כמועד פינוי הדירה יהא בלתי צודק</w:t>
      </w:r>
      <w:r w:rsidRPr="00A0297A">
        <w:rPr>
          <w:rFonts w:ascii="Arial" w:hAnsi="Arial"/>
          <w:noProof w:val="0"/>
          <w:rtl/>
        </w:rPr>
        <w:t xml:space="preserve">. </w:t>
      </w:r>
    </w:p>
    <w:p w:rsidR="005C686B" w:rsidRDefault="005C686B" w:rsidP="005C686B">
      <w:pPr>
        <w:pStyle w:val="ad"/>
        <w:spacing w:line="360" w:lineRule="auto"/>
        <w:ind w:left="567"/>
        <w:jc w:val="both"/>
        <w:rPr>
          <w:rFonts w:ascii="Arial" w:hAnsi="Arial"/>
          <w:noProof w:val="0"/>
        </w:rPr>
      </w:pPr>
    </w:p>
    <w:p w:rsidR="005B6444" w:rsidRDefault="004E2A88" w:rsidP="00613501">
      <w:pPr>
        <w:pStyle w:val="ad"/>
        <w:numPr>
          <w:ilvl w:val="0"/>
          <w:numId w:val="7"/>
        </w:numPr>
        <w:spacing w:line="360" w:lineRule="auto"/>
        <w:jc w:val="both"/>
        <w:rPr>
          <w:rFonts w:ascii="Arial" w:hAnsi="Arial"/>
          <w:noProof w:val="0"/>
        </w:rPr>
      </w:pPr>
      <w:r w:rsidRPr="005C686B">
        <w:rPr>
          <w:rFonts w:ascii="Arial" w:hAnsi="Arial"/>
          <w:noProof w:val="0"/>
          <w:rtl/>
        </w:rPr>
        <w:t xml:space="preserve">כאמור, הנתבעים </w:t>
      </w:r>
      <w:r w:rsidR="005C686B">
        <w:rPr>
          <w:rFonts w:ascii="Arial" w:hAnsi="Arial" w:hint="cs"/>
          <w:noProof w:val="0"/>
          <w:rtl/>
        </w:rPr>
        <w:t>החלו לעשות שימוש בדירה</w:t>
      </w:r>
      <w:r w:rsidR="00252BAE">
        <w:rPr>
          <w:rFonts w:ascii="Arial" w:hAnsi="Arial" w:hint="cs"/>
          <w:noProof w:val="0"/>
          <w:rtl/>
        </w:rPr>
        <w:t xml:space="preserve"> עוד בשנת 1992</w:t>
      </w:r>
      <w:r w:rsidR="005C686B">
        <w:rPr>
          <w:rFonts w:ascii="Arial" w:hAnsi="Arial" w:hint="cs"/>
          <w:noProof w:val="0"/>
          <w:rtl/>
        </w:rPr>
        <w:t>, אז שברו את הקיר מפריד בין הדירה לבין דירתם</w:t>
      </w:r>
      <w:r w:rsidR="005C686B">
        <w:rPr>
          <w:rFonts w:ascii="Arial" w:hAnsi="Arial"/>
          <w:noProof w:val="0"/>
          <w:rtl/>
        </w:rPr>
        <w:t xml:space="preserve">. </w:t>
      </w:r>
      <w:r w:rsidRPr="005C686B">
        <w:rPr>
          <w:rFonts w:ascii="Arial" w:hAnsi="Arial"/>
          <w:noProof w:val="0"/>
          <w:rtl/>
        </w:rPr>
        <w:t>משך עשרות שנים מת</w:t>
      </w:r>
      <w:r w:rsidR="00874097">
        <w:rPr>
          <w:rFonts w:ascii="Arial" w:hAnsi="Arial"/>
          <w:noProof w:val="0"/>
          <w:rtl/>
        </w:rPr>
        <w:t>גוררים הנתבעים בדירה באין מפריע</w:t>
      </w:r>
      <w:r w:rsidRPr="005C686B">
        <w:rPr>
          <w:rFonts w:ascii="Arial" w:hAnsi="Arial"/>
          <w:noProof w:val="0"/>
          <w:rtl/>
        </w:rPr>
        <w:t xml:space="preserve">. איני מקבלת את טענת התובעת כי היא </w:t>
      </w:r>
      <w:r w:rsidRPr="005C686B">
        <w:rPr>
          <w:rFonts w:ascii="Aharoni" w:hAnsi="Aharoni" w:cs="Aharoni"/>
          <w:noProof w:val="0"/>
          <w:rtl/>
        </w:rPr>
        <w:t>"לא נחה על זרי הדפנה ועשתה ככל שביכולתה על מנת לסלק את הנתבעים מהנכס"</w:t>
      </w:r>
      <w:r w:rsidR="00874097">
        <w:rPr>
          <w:rFonts w:ascii="Arial" w:hAnsi="Arial" w:hint="cs"/>
          <w:noProof w:val="0"/>
          <w:rtl/>
        </w:rPr>
        <w:t xml:space="preserve"> </w:t>
      </w:r>
      <w:r w:rsidRPr="005C686B">
        <w:rPr>
          <w:rFonts w:ascii="Arial" w:hAnsi="Arial"/>
          <w:noProof w:val="0"/>
          <w:rtl/>
        </w:rPr>
        <w:t>(סעיף 8 לכתב ה</w:t>
      </w:r>
      <w:r w:rsidR="00874097">
        <w:rPr>
          <w:rFonts w:ascii="Arial" w:hAnsi="Arial"/>
          <w:noProof w:val="0"/>
          <w:rtl/>
        </w:rPr>
        <w:t xml:space="preserve">תביעה). טענה זו נטענה </w:t>
      </w:r>
      <w:r w:rsidR="00874097">
        <w:rPr>
          <w:rFonts w:ascii="Arial" w:hAnsi="Arial" w:hint="cs"/>
          <w:noProof w:val="0"/>
          <w:rtl/>
        </w:rPr>
        <w:t xml:space="preserve">ללא </w:t>
      </w:r>
      <w:r w:rsidR="00CF7867">
        <w:rPr>
          <w:rFonts w:ascii="Arial" w:hAnsi="Arial" w:hint="cs"/>
          <w:noProof w:val="0"/>
          <w:rtl/>
        </w:rPr>
        <w:t>פירוט</w:t>
      </w:r>
      <w:r w:rsidR="00874097">
        <w:rPr>
          <w:rFonts w:ascii="Arial" w:hAnsi="Arial"/>
          <w:noProof w:val="0"/>
          <w:rtl/>
        </w:rPr>
        <w:t xml:space="preserve"> </w:t>
      </w:r>
      <w:r w:rsidRPr="005C686B">
        <w:rPr>
          <w:rFonts w:ascii="Arial" w:hAnsi="Arial"/>
          <w:noProof w:val="0"/>
          <w:rtl/>
        </w:rPr>
        <w:t>והיא לא הוכחה</w:t>
      </w:r>
      <w:r w:rsidR="00CF7867">
        <w:rPr>
          <w:rFonts w:ascii="Arial" w:hAnsi="Arial" w:hint="cs"/>
          <w:noProof w:val="0"/>
          <w:rtl/>
        </w:rPr>
        <w:t>. התובעת טענה בעניין זה אך כי היא של</w:t>
      </w:r>
      <w:r w:rsidR="00DE48C7">
        <w:rPr>
          <w:rFonts w:ascii="Arial" w:hAnsi="Arial" w:hint="cs"/>
          <w:noProof w:val="0"/>
          <w:rtl/>
        </w:rPr>
        <w:t>ח</w:t>
      </w:r>
      <w:r w:rsidR="00CF7867">
        <w:rPr>
          <w:rFonts w:ascii="Arial" w:hAnsi="Arial" w:hint="cs"/>
          <w:noProof w:val="0"/>
          <w:rtl/>
        </w:rPr>
        <w:t xml:space="preserve">ה </w:t>
      </w:r>
      <w:r w:rsidR="00CF7867" w:rsidRPr="00CF7867">
        <w:rPr>
          <w:rFonts w:ascii="Aharoni" w:hAnsi="Aharoni" w:cs="Aharoni"/>
          <w:noProof w:val="0"/>
          <w:rtl/>
        </w:rPr>
        <w:t>"כמה וכמה מכתבי התראה טרם נקיטה בהליכים משפטיים ו</w:t>
      </w:r>
      <w:r w:rsidR="00613501">
        <w:rPr>
          <w:rFonts w:ascii="Aharoni" w:hAnsi="Aharoni" w:cs="Aharoni" w:hint="cs"/>
          <w:noProof w:val="0"/>
          <w:rtl/>
        </w:rPr>
        <w:t>פנת</w:t>
      </w:r>
      <w:r w:rsidR="00CF7867" w:rsidRPr="00CF7867">
        <w:rPr>
          <w:rFonts w:ascii="Aharoni" w:hAnsi="Aharoni" w:cs="Aharoni"/>
          <w:noProof w:val="0"/>
          <w:rtl/>
        </w:rPr>
        <w:t>ה לנתבעים אין ספור פעמים בדרישה לפינוי הנכס"</w:t>
      </w:r>
      <w:r w:rsidR="00CF7867">
        <w:rPr>
          <w:rFonts w:ascii="Arial" w:hAnsi="Arial" w:hint="cs"/>
          <w:noProof w:val="0"/>
          <w:rtl/>
        </w:rPr>
        <w:t>, אך לא ציינה מתי פנתה וממילא לא הוכיחה. גם בקדם המשפט שהתקיים ביום 13.7.2022 לא ידעה התובעת למסור תשובות מניחות את הדעת בעניין זה (</w:t>
      </w:r>
      <w:r w:rsidRPr="005C686B">
        <w:rPr>
          <w:rFonts w:ascii="Arial" w:hAnsi="Arial"/>
          <w:noProof w:val="0"/>
          <w:rtl/>
        </w:rPr>
        <w:t>עמ' 176 ש'</w:t>
      </w:r>
      <w:r w:rsidR="00CF7867">
        <w:rPr>
          <w:rFonts w:ascii="Arial" w:hAnsi="Arial" w:hint="cs"/>
          <w:noProof w:val="0"/>
          <w:rtl/>
        </w:rPr>
        <w:t xml:space="preserve"> 17-5)</w:t>
      </w:r>
      <w:r w:rsidRPr="005C686B">
        <w:rPr>
          <w:rFonts w:ascii="Arial" w:hAnsi="Arial"/>
          <w:noProof w:val="0"/>
          <w:rtl/>
        </w:rPr>
        <w:t xml:space="preserve">. </w:t>
      </w:r>
      <w:r w:rsidR="00CF7867">
        <w:rPr>
          <w:rFonts w:ascii="Arial" w:hAnsi="Arial" w:hint="cs"/>
          <w:noProof w:val="0"/>
          <w:rtl/>
        </w:rPr>
        <w:t xml:space="preserve">התובעת לא טענה וממילא לא הוכיחה כי במשך </w:t>
      </w:r>
      <w:r w:rsidRPr="005C686B">
        <w:rPr>
          <w:rFonts w:ascii="Arial" w:hAnsi="Arial"/>
          <w:noProof w:val="0"/>
          <w:rtl/>
        </w:rPr>
        <w:t xml:space="preserve">עשרות </w:t>
      </w:r>
      <w:r w:rsidR="00CF7867">
        <w:rPr>
          <w:rFonts w:ascii="Arial" w:hAnsi="Arial" w:hint="cs"/>
          <w:noProof w:val="0"/>
          <w:rtl/>
        </w:rPr>
        <w:t>השנים בהן התגוררו הנ</w:t>
      </w:r>
      <w:r w:rsidR="00EA1ABB">
        <w:rPr>
          <w:rFonts w:ascii="Arial" w:hAnsi="Arial" w:hint="cs"/>
          <w:noProof w:val="0"/>
          <w:rtl/>
        </w:rPr>
        <w:t xml:space="preserve">תבעים בדירה היא אי פעם דרשה מהם לשלם דמי שכירות. </w:t>
      </w:r>
      <w:r w:rsidR="00A5518B" w:rsidRPr="00746282">
        <w:rPr>
          <w:rFonts w:ascii="Arial" w:hAnsi="Arial" w:hint="cs"/>
          <w:noProof w:val="0"/>
          <w:rtl/>
        </w:rPr>
        <w:t>אמנם, בחקירתה הנגדית העידה התובעת כי היא דרשה מהנתבעים לאורך השנים לשלם לה דמי שכירות (עמ' 188). אולם, על פי כתב התביעה, פנייתה הראשונה אל הנתבעים בעניין זה נעשתה ביום 12.2.2020 במכתב דרישה שנשלח באמצעות בא כוחה. טענת התובעת בחקירתה הנגדית בעניין זה היא גרסה מתפתחת ומטעם זה בלתי אמינה, שהרי אילו באמת הייתה התובעת פונה אל הנתבע</w:t>
      </w:r>
      <w:r w:rsidR="007B47D3">
        <w:rPr>
          <w:rFonts w:ascii="Arial" w:hAnsi="Arial" w:hint="cs"/>
          <w:noProof w:val="0"/>
          <w:rtl/>
        </w:rPr>
        <w:t>ים</w:t>
      </w:r>
      <w:r w:rsidR="00A5518B" w:rsidRPr="00746282">
        <w:rPr>
          <w:rFonts w:ascii="Arial" w:hAnsi="Arial" w:hint="cs"/>
          <w:noProof w:val="0"/>
          <w:rtl/>
        </w:rPr>
        <w:t xml:space="preserve"> בדרישה לתשלום דמי שכירות בעבר, הדעת נותנת שהיא הייתה מציינת זאת בכתב התביעה או לכל הפחות בתצהיר עדותה הראשית, אך היא לא עשתה כן. </w:t>
      </w:r>
      <w:r w:rsidR="00E16C7C" w:rsidRPr="00746282">
        <w:rPr>
          <w:rFonts w:ascii="Arial" w:hAnsi="Arial" w:hint="cs"/>
          <w:noProof w:val="0"/>
          <w:rtl/>
        </w:rPr>
        <w:t>מעבר לכך, טענת התובעת כי פנתה אל הנתבעים בעבר</w:t>
      </w:r>
      <w:r w:rsidR="007855C6">
        <w:rPr>
          <w:rFonts w:ascii="Arial" w:hAnsi="Arial" w:hint="cs"/>
          <w:noProof w:val="0"/>
          <w:rtl/>
        </w:rPr>
        <w:t xml:space="preserve"> </w:t>
      </w:r>
      <w:r w:rsidR="00E16C7C" w:rsidRPr="00746282">
        <w:rPr>
          <w:rFonts w:ascii="Arial" w:hAnsi="Arial" w:hint="cs"/>
          <w:noProof w:val="0"/>
          <w:rtl/>
        </w:rPr>
        <w:t xml:space="preserve">בדרישה לתשלום דמי שכירות, </w:t>
      </w:r>
      <w:r w:rsidR="007855C6" w:rsidRPr="00746282">
        <w:rPr>
          <w:rFonts w:ascii="Arial" w:hAnsi="Arial" w:hint="cs"/>
          <w:noProof w:val="0"/>
          <w:rtl/>
        </w:rPr>
        <w:t xml:space="preserve">עוד לפני מכתב הדרישה משנת 2020, </w:t>
      </w:r>
      <w:r w:rsidR="00E16C7C" w:rsidRPr="00746282">
        <w:rPr>
          <w:rFonts w:ascii="Arial" w:hAnsi="Arial" w:hint="cs"/>
          <w:noProof w:val="0"/>
          <w:rtl/>
        </w:rPr>
        <w:t>לא הוכחה בכל דרך</w:t>
      </w:r>
      <w:r w:rsidR="00A5518B" w:rsidRPr="00746282">
        <w:rPr>
          <w:rFonts w:ascii="Arial" w:hAnsi="Arial" w:hint="cs"/>
          <w:noProof w:val="0"/>
          <w:rtl/>
        </w:rPr>
        <w:t>.</w:t>
      </w:r>
      <w:r w:rsidR="00E16C7C" w:rsidRPr="00746282">
        <w:rPr>
          <w:rFonts w:ascii="Arial" w:hAnsi="Arial" w:hint="cs"/>
          <w:noProof w:val="0"/>
          <w:rtl/>
        </w:rPr>
        <w:t xml:space="preserve"> טענה זו אף אינה מתיישבת עם התנהלותם בפועל של הצדדים, שהרי חרף אי תשלום דמי שכירות בפועל לאורך כל השנים, לא פנתה התובעת ולא דרשה את פינויים מהדירה, וכל זאת עד למכתב </w:t>
      </w:r>
      <w:r w:rsidR="00CD30E6" w:rsidRPr="00746282">
        <w:rPr>
          <w:rFonts w:ascii="Arial" w:hAnsi="Arial" w:hint="cs"/>
          <w:noProof w:val="0"/>
          <w:rtl/>
        </w:rPr>
        <w:t>הדרישה משנת 2020</w:t>
      </w:r>
      <w:r w:rsidR="00E16C7C" w:rsidRPr="00746282">
        <w:rPr>
          <w:rFonts w:ascii="Arial" w:hAnsi="Arial" w:hint="cs"/>
          <w:noProof w:val="0"/>
          <w:rtl/>
        </w:rPr>
        <w:t xml:space="preserve">. </w:t>
      </w:r>
      <w:r w:rsidR="007855C6">
        <w:rPr>
          <w:rFonts w:ascii="Arial" w:hAnsi="Arial" w:hint="cs"/>
          <w:noProof w:val="0"/>
          <w:rtl/>
        </w:rPr>
        <w:t xml:space="preserve">אם </w:t>
      </w:r>
      <w:r w:rsidR="00E16C7C" w:rsidRPr="00746282">
        <w:rPr>
          <w:rFonts w:ascii="Arial" w:hAnsi="Arial" w:hint="cs"/>
          <w:noProof w:val="0"/>
          <w:rtl/>
        </w:rPr>
        <w:t>הייתה התובעת דורשת מהנתבעים לשלם לה דמי שכירות והם לא היו עושים כן, ניתן להניח שהיא הייתה דורשת כבר אז את פינויים מהדירה, אולם היא לא עשתה כן</w:t>
      </w:r>
      <w:r w:rsidR="00E16C7C" w:rsidRPr="00746282">
        <w:rPr>
          <w:rFonts w:ascii="Arial" w:hAnsi="Arial"/>
          <w:noProof w:val="0"/>
          <w:rtl/>
        </w:rPr>
        <w:t xml:space="preserve">. </w:t>
      </w:r>
      <w:r w:rsidR="00E16C7C" w:rsidRPr="00746282">
        <w:rPr>
          <w:rFonts w:ascii="Arial" w:hAnsi="Arial" w:hint="cs"/>
          <w:noProof w:val="0"/>
          <w:rtl/>
        </w:rPr>
        <w:t xml:space="preserve">הינה כי כן, משך </w:t>
      </w:r>
      <w:r w:rsidR="00CD30E6" w:rsidRPr="00746282">
        <w:rPr>
          <w:rFonts w:ascii="Arial" w:hAnsi="Arial" w:hint="cs"/>
          <w:noProof w:val="0"/>
          <w:rtl/>
        </w:rPr>
        <w:t xml:space="preserve">כ- 28 שנים </w:t>
      </w:r>
      <w:r w:rsidR="00E16C7C" w:rsidRPr="00746282">
        <w:rPr>
          <w:rFonts w:ascii="Arial" w:hAnsi="Arial" w:hint="cs"/>
          <w:noProof w:val="0"/>
          <w:rtl/>
        </w:rPr>
        <w:t>עשו הנתבעים שימוש בדירה מבלי שנדרשו לשלם דמי שכירות ומבלי ששילמו דמי שכירות. התנהלות הצדדים בפועל מלמדת כי הייתה ביניהם הסכמה לפיה כל עוד הצדדים רשאים לעשות שימוש בדירה הם אינם נדרשים לשלם בגין כך דמי שכירות.</w:t>
      </w:r>
      <w:r w:rsidR="005B6444" w:rsidRPr="00746282">
        <w:rPr>
          <w:rFonts w:ascii="Arial" w:hAnsi="Arial" w:hint="cs"/>
          <w:noProof w:val="0"/>
          <w:rtl/>
        </w:rPr>
        <w:t xml:space="preserve"> יש לזכור בהקשר זה גם, כי לאורך מרבית השנים היחסים בין התובעת ו</w:t>
      </w:r>
      <w:r w:rsidR="00EE4723">
        <w:rPr>
          <w:rFonts w:ascii="Arial" w:hAnsi="Arial" w:hint="cs"/>
          <w:noProof w:val="0"/>
          <w:rtl/>
        </w:rPr>
        <w:t>א</w:t>
      </w:r>
      <w:r w:rsidR="00EE4723">
        <w:rPr>
          <w:rFonts w:ascii="Arial" w:hAnsi="Arial"/>
          <w:noProof w:val="0"/>
          <w:rtl/>
        </w:rPr>
        <w:t>'</w:t>
      </w:r>
      <w:r w:rsidR="005B6444" w:rsidRPr="00746282">
        <w:rPr>
          <w:rFonts w:ascii="Arial" w:hAnsi="Arial" w:hint="cs"/>
          <w:noProof w:val="0"/>
          <w:rtl/>
        </w:rPr>
        <w:t xml:space="preserve"> לבין הנתבעים היו יחסי משפחה טובים והדוקים ובין </w:t>
      </w:r>
      <w:r w:rsidR="00EE4723">
        <w:rPr>
          <w:rFonts w:ascii="Arial" w:hAnsi="Arial" w:hint="cs"/>
          <w:noProof w:val="0"/>
          <w:rtl/>
        </w:rPr>
        <w:t>א</w:t>
      </w:r>
      <w:r w:rsidR="00EE4723">
        <w:rPr>
          <w:rFonts w:ascii="Arial" w:hAnsi="Arial"/>
          <w:noProof w:val="0"/>
          <w:rtl/>
        </w:rPr>
        <w:t>'</w:t>
      </w:r>
      <w:r w:rsidR="005B6444" w:rsidRPr="00746282">
        <w:rPr>
          <w:rFonts w:ascii="Arial" w:hAnsi="Arial" w:hint="cs"/>
          <w:noProof w:val="0"/>
          <w:rtl/>
        </w:rPr>
        <w:t xml:space="preserve"> לבין הנתבע 1 אף התקיימו יחסים עסקיים. לפיכך, הסכמה לפיה הנתבעים לא נדרשו לשלם דמי שכירות עבור השימוש שהם עשו בדירה, הצמודה פיזית לדירתם</w:t>
      </w:r>
      <w:r w:rsidR="000855AB" w:rsidRPr="00746282">
        <w:rPr>
          <w:rFonts w:ascii="Arial" w:hAnsi="Arial" w:hint="cs"/>
          <w:noProof w:val="0"/>
          <w:rtl/>
        </w:rPr>
        <w:t xml:space="preserve"> </w:t>
      </w:r>
      <w:r w:rsidR="000855AB" w:rsidRPr="00746282">
        <w:rPr>
          <w:rFonts w:ascii="Arial" w:hAnsi="Arial"/>
          <w:noProof w:val="0"/>
          <w:rtl/>
        </w:rPr>
        <w:t>–</w:t>
      </w:r>
      <w:r w:rsidR="000855AB" w:rsidRPr="00746282">
        <w:rPr>
          <w:rFonts w:ascii="Arial" w:hAnsi="Arial" w:hint="cs"/>
          <w:noProof w:val="0"/>
          <w:rtl/>
        </w:rPr>
        <w:t xml:space="preserve"> מתיישבת עם ההיגיון</w:t>
      </w:r>
      <w:r w:rsidR="00746282">
        <w:rPr>
          <w:rFonts w:ascii="Arial" w:hAnsi="Arial" w:hint="cs"/>
          <w:noProof w:val="0"/>
          <w:rtl/>
        </w:rPr>
        <w:t>.</w:t>
      </w:r>
      <w:r w:rsidR="00E16C7C">
        <w:rPr>
          <w:rFonts w:ascii="Arial" w:hAnsi="Arial" w:hint="cs"/>
          <w:noProof w:val="0"/>
          <w:rtl/>
        </w:rPr>
        <w:t xml:space="preserve"> </w:t>
      </w:r>
    </w:p>
    <w:p w:rsidR="005B6444" w:rsidRDefault="005B6444" w:rsidP="005B6444">
      <w:pPr>
        <w:spacing w:line="360" w:lineRule="auto"/>
        <w:ind w:left="567"/>
        <w:jc w:val="both"/>
        <w:rPr>
          <w:rFonts w:ascii="Arial" w:hAnsi="Arial"/>
          <w:noProof w:val="0"/>
        </w:rPr>
      </w:pPr>
    </w:p>
    <w:p w:rsidR="005B6444" w:rsidRPr="00CD30E6" w:rsidRDefault="005B6444" w:rsidP="007855C6">
      <w:pPr>
        <w:numPr>
          <w:ilvl w:val="0"/>
          <w:numId w:val="7"/>
        </w:numPr>
        <w:spacing w:line="360" w:lineRule="auto"/>
        <w:jc w:val="both"/>
        <w:rPr>
          <w:rFonts w:ascii="Arial" w:hAnsi="Arial"/>
          <w:noProof w:val="0"/>
        </w:rPr>
      </w:pPr>
      <w:r>
        <w:rPr>
          <w:rFonts w:ascii="Arial" w:hAnsi="Arial"/>
          <w:noProof w:val="0"/>
          <w:rtl/>
        </w:rPr>
        <w:t xml:space="preserve">שתיקתה של התובעת, השיהוי הניכר </w:t>
      </w:r>
      <w:r w:rsidR="000855AB">
        <w:rPr>
          <w:rFonts w:ascii="Arial" w:hAnsi="Arial" w:hint="cs"/>
          <w:noProof w:val="0"/>
          <w:rtl/>
        </w:rPr>
        <w:t xml:space="preserve">בו נהגה עת </w:t>
      </w:r>
      <w:r w:rsidR="00CD30E6">
        <w:rPr>
          <w:rFonts w:ascii="Arial" w:hAnsi="Arial" w:hint="cs"/>
          <w:noProof w:val="0"/>
          <w:rtl/>
        </w:rPr>
        <w:t xml:space="preserve">במשך כ- 28 שנים נמנעה מלפנות אל הנתבעים </w:t>
      </w:r>
      <w:r w:rsidR="000855AB">
        <w:rPr>
          <w:rFonts w:ascii="Arial" w:hAnsi="Arial" w:hint="cs"/>
          <w:noProof w:val="0"/>
          <w:rtl/>
        </w:rPr>
        <w:t xml:space="preserve">בדרישה כי יתפנו מהדירה או ישלמו דמי שכירות, ואף לאחר שניתן פסק הבורר </w:t>
      </w:r>
      <w:r w:rsidR="000855AB" w:rsidRPr="00CD30E6">
        <w:rPr>
          <w:rFonts w:ascii="Arial" w:hAnsi="Arial" w:hint="cs"/>
          <w:noProof w:val="0"/>
          <w:rtl/>
        </w:rPr>
        <w:t xml:space="preserve">המתינה </w:t>
      </w:r>
      <w:r w:rsidR="00CD30E6" w:rsidRPr="00CD30E6">
        <w:rPr>
          <w:rFonts w:ascii="Arial" w:hAnsi="Arial" w:hint="cs"/>
          <w:noProof w:val="0"/>
          <w:rtl/>
        </w:rPr>
        <w:t>כ- 5 שנים</w:t>
      </w:r>
      <w:r w:rsidR="00CD30E6">
        <w:rPr>
          <w:rFonts w:ascii="Arial" w:hAnsi="Arial" w:hint="cs"/>
          <w:noProof w:val="0"/>
          <w:rtl/>
        </w:rPr>
        <w:t xml:space="preserve"> נוספות עד ששלחה את מכתב הדרישה הראשון, אשר אף לאחריו המתינה עוד כשנתיים נוספות עד שהגישה את התביעה </w:t>
      </w:r>
      <w:r w:rsidR="00CD30E6">
        <w:rPr>
          <w:rFonts w:ascii="Arial" w:hAnsi="Arial"/>
          <w:noProof w:val="0"/>
          <w:rtl/>
        </w:rPr>
        <w:t>–</w:t>
      </w:r>
      <w:r w:rsidR="00CD30E6">
        <w:rPr>
          <w:rFonts w:ascii="Arial" w:hAnsi="Arial" w:hint="cs"/>
          <w:noProof w:val="0"/>
          <w:rtl/>
        </w:rPr>
        <w:t xml:space="preserve"> </w:t>
      </w:r>
      <w:r w:rsidRPr="00CD30E6">
        <w:rPr>
          <w:rFonts w:ascii="Arial" w:hAnsi="Arial"/>
          <w:noProof w:val="0"/>
          <w:rtl/>
        </w:rPr>
        <w:t xml:space="preserve">יצרה הסתמכות אצל הנתבעים כי </w:t>
      </w:r>
      <w:r w:rsidR="00CD30E6">
        <w:rPr>
          <w:rFonts w:ascii="Arial" w:hAnsi="Arial" w:hint="cs"/>
          <w:noProof w:val="0"/>
          <w:rtl/>
        </w:rPr>
        <w:t xml:space="preserve">הם אינם נדרשים לשלם דמי שכירות עבור מגוריהם בדירה </w:t>
      </w:r>
      <w:r w:rsidRPr="00CD30E6">
        <w:rPr>
          <w:rFonts w:ascii="Arial" w:hAnsi="Arial"/>
          <w:noProof w:val="0"/>
          <w:rtl/>
        </w:rPr>
        <w:t xml:space="preserve">(ע"א (ת"א) 1368/06 </w:t>
      </w:r>
      <w:r w:rsidRPr="00CD30E6">
        <w:rPr>
          <w:rFonts w:ascii="Arial" w:hAnsi="Arial"/>
          <w:b/>
          <w:bCs/>
          <w:noProof w:val="0"/>
          <w:rtl/>
        </w:rPr>
        <w:t>עזבון המנוח מירום (מוסרי) ז"ל נ' עיריית חולון</w:t>
      </w:r>
      <w:r w:rsidR="00CD30E6">
        <w:rPr>
          <w:rFonts w:ascii="Arial" w:hAnsi="Arial"/>
          <w:noProof w:val="0"/>
          <w:rtl/>
        </w:rPr>
        <w:t xml:space="preserve"> (27.11.2006); נינה זלצמן </w:t>
      </w:r>
      <w:r w:rsidR="00CD30E6" w:rsidRPr="00CD30E6">
        <w:rPr>
          <w:rFonts w:ascii="Arial" w:hAnsi="Arial"/>
          <w:b/>
          <w:bCs/>
          <w:noProof w:val="0"/>
          <w:rtl/>
        </w:rPr>
        <w:t>רישיון במקרקעין</w:t>
      </w:r>
      <w:r w:rsidR="00CD30E6">
        <w:rPr>
          <w:rFonts w:ascii="Arial" w:hAnsi="Arial"/>
          <w:noProof w:val="0"/>
          <w:rtl/>
        </w:rPr>
        <w:t xml:space="preserve"> הפרקליט מב (תשנ"ה) 24, 57</w:t>
      </w:r>
      <w:r w:rsidRPr="00CD30E6">
        <w:rPr>
          <w:rFonts w:ascii="Arial" w:hAnsi="Arial"/>
          <w:noProof w:val="0"/>
          <w:rtl/>
        </w:rPr>
        <w:t>)</w:t>
      </w:r>
      <w:r w:rsidR="00613501">
        <w:rPr>
          <w:rFonts w:ascii="Arial" w:hAnsi="Arial" w:hint="cs"/>
          <w:noProof w:val="0"/>
          <w:rtl/>
        </w:rPr>
        <w:t>)</w:t>
      </w:r>
      <w:r w:rsidRPr="00CD30E6">
        <w:rPr>
          <w:rFonts w:ascii="Arial" w:hAnsi="Arial"/>
          <w:noProof w:val="0"/>
          <w:rtl/>
        </w:rPr>
        <w:t xml:space="preserve">. </w:t>
      </w:r>
      <w:r w:rsidR="007855C6">
        <w:rPr>
          <w:rFonts w:ascii="Arial" w:hAnsi="Arial" w:hint="cs"/>
          <w:noProof w:val="0"/>
          <w:rtl/>
        </w:rPr>
        <w:t xml:space="preserve">התנהלות זו מלמדת על הסכמה לפיה חיוב הנתבעים בדמי שכירות עבור מגוריהם בנכס לא יהיה מיד עם הודעת התובעת על הפסקת הרשות להשתמש בדירה ודרישה לפינויים, אלא תוך מתן שהות מספקת לנתבעים להיערך לפינוי כנדרש. </w:t>
      </w:r>
    </w:p>
    <w:p w:rsidR="005B6444" w:rsidRPr="00CD30E6" w:rsidRDefault="005B6444" w:rsidP="005B6444">
      <w:pPr>
        <w:pStyle w:val="ad"/>
        <w:spacing w:line="360" w:lineRule="auto"/>
        <w:ind w:left="567"/>
        <w:jc w:val="both"/>
        <w:rPr>
          <w:rFonts w:ascii="Arial" w:hAnsi="Arial"/>
          <w:noProof w:val="0"/>
        </w:rPr>
      </w:pPr>
    </w:p>
    <w:p w:rsidR="005B6B4C" w:rsidRDefault="005B6B4C" w:rsidP="0058154D">
      <w:pPr>
        <w:pStyle w:val="ad"/>
        <w:numPr>
          <w:ilvl w:val="0"/>
          <w:numId w:val="7"/>
        </w:numPr>
        <w:spacing w:line="360" w:lineRule="auto"/>
        <w:jc w:val="both"/>
        <w:rPr>
          <w:rFonts w:ascii="Arial" w:hAnsi="Arial"/>
          <w:noProof w:val="0"/>
        </w:rPr>
      </w:pPr>
      <w:r w:rsidRPr="00CD30E6">
        <w:rPr>
          <w:rFonts w:ascii="Arial" w:hAnsi="Arial"/>
          <w:noProof w:val="0"/>
          <w:rtl/>
        </w:rPr>
        <w:t>לאור האמור לעיל</w:t>
      </w:r>
      <w:r>
        <w:rPr>
          <w:rFonts w:ascii="Arial" w:hAnsi="Arial" w:hint="cs"/>
          <w:noProof w:val="0"/>
          <w:rtl/>
        </w:rPr>
        <w:t>,</w:t>
      </w:r>
      <w:r w:rsidRPr="00CD30E6">
        <w:rPr>
          <w:rFonts w:ascii="Arial" w:hAnsi="Arial"/>
          <w:noProof w:val="0"/>
          <w:rtl/>
        </w:rPr>
        <w:t xml:space="preserve"> </w:t>
      </w:r>
      <w:r>
        <w:rPr>
          <w:rFonts w:ascii="Arial" w:hAnsi="Arial" w:hint="cs"/>
          <w:noProof w:val="0"/>
          <w:rtl/>
        </w:rPr>
        <w:t>במקרה זה מוצדק שלא לחייב את הנתבעים בתשלום דמי שכירות לתובעת וזאת עד למועד שנקבע לפינויים מהדירה. מובן ש</w:t>
      </w:r>
      <w:r w:rsidRPr="00CD30E6">
        <w:rPr>
          <w:rFonts w:ascii="Arial" w:hAnsi="Arial"/>
          <w:noProof w:val="0"/>
          <w:rtl/>
        </w:rPr>
        <w:t xml:space="preserve">אין </w:t>
      </w:r>
      <w:r w:rsidR="0058154D">
        <w:rPr>
          <w:rFonts w:ascii="Arial" w:hAnsi="Arial" w:hint="cs"/>
          <w:noProof w:val="0"/>
          <w:rtl/>
        </w:rPr>
        <w:t xml:space="preserve">בפסק דין זה כדי </w:t>
      </w:r>
      <w:r w:rsidRPr="00CD30E6">
        <w:rPr>
          <w:rFonts w:ascii="Arial" w:hAnsi="Arial"/>
          <w:noProof w:val="0"/>
          <w:rtl/>
        </w:rPr>
        <w:t xml:space="preserve">לגרוע מזכותה של התובעת להגיש תביעה </w:t>
      </w:r>
      <w:r w:rsidR="0058154D">
        <w:rPr>
          <w:rFonts w:ascii="Arial" w:hAnsi="Arial" w:hint="cs"/>
          <w:noProof w:val="0"/>
          <w:rtl/>
        </w:rPr>
        <w:t>לחיוב הנתבעים בתשלום דמי שכירות עבור התקופה שלאחר מועד הפינוי ככל שיעלה בכך הצורך.</w:t>
      </w:r>
      <w:r w:rsidRPr="00CD30E6">
        <w:rPr>
          <w:rFonts w:ascii="Arial" w:hAnsi="Arial"/>
          <w:noProof w:val="0"/>
          <w:rtl/>
        </w:rPr>
        <w:t xml:space="preserve"> </w:t>
      </w:r>
    </w:p>
    <w:p w:rsidR="005B6B4C" w:rsidRPr="0058154D" w:rsidRDefault="005B6B4C" w:rsidP="005B6B4C">
      <w:pPr>
        <w:pStyle w:val="ad"/>
        <w:spacing w:line="360" w:lineRule="auto"/>
        <w:ind w:left="567"/>
        <w:jc w:val="both"/>
        <w:rPr>
          <w:rFonts w:ascii="Arial" w:hAnsi="Arial"/>
          <w:noProof w:val="0"/>
        </w:rPr>
      </w:pPr>
    </w:p>
    <w:p w:rsidR="00CD30E6" w:rsidRDefault="00BE5394" w:rsidP="00746282">
      <w:pPr>
        <w:pStyle w:val="ad"/>
        <w:numPr>
          <w:ilvl w:val="0"/>
          <w:numId w:val="7"/>
        </w:numPr>
        <w:spacing w:line="360" w:lineRule="auto"/>
        <w:jc w:val="both"/>
        <w:rPr>
          <w:rFonts w:ascii="Arial" w:hAnsi="Arial"/>
          <w:noProof w:val="0"/>
        </w:rPr>
      </w:pPr>
      <w:r>
        <w:rPr>
          <w:rFonts w:ascii="Arial" w:hAnsi="Arial" w:hint="cs"/>
          <w:noProof w:val="0"/>
          <w:rtl/>
        </w:rPr>
        <w:t>אף שדי באמור כדי לדחות את התביעה, יצוין כי התובעת לא הוכיחה גם את גובה דמי השכירות</w:t>
      </w:r>
      <w:r w:rsidR="005B6B4C">
        <w:rPr>
          <w:rFonts w:ascii="Arial" w:hAnsi="Arial" w:hint="cs"/>
          <w:noProof w:val="0"/>
          <w:rtl/>
        </w:rPr>
        <w:t xml:space="preserve">. בתביעתה עתרה </w:t>
      </w:r>
      <w:r w:rsidR="004E2A88" w:rsidRPr="005B6444">
        <w:rPr>
          <w:rFonts w:ascii="Arial" w:hAnsi="Arial"/>
          <w:noProof w:val="0"/>
          <w:rtl/>
        </w:rPr>
        <w:t xml:space="preserve">התובעת </w:t>
      </w:r>
      <w:r w:rsidR="005B6B4C">
        <w:rPr>
          <w:rFonts w:ascii="Arial" w:hAnsi="Arial" w:hint="cs"/>
          <w:noProof w:val="0"/>
          <w:rtl/>
        </w:rPr>
        <w:t xml:space="preserve">לחיוב הנתבעים בתשלום סך של </w:t>
      </w:r>
      <w:r w:rsidR="005B6B4C">
        <w:rPr>
          <w:rFonts w:ascii="Arial" w:hAnsi="Arial"/>
          <w:noProof w:val="0"/>
          <w:rtl/>
        </w:rPr>
        <w:t>840,000 ₪</w:t>
      </w:r>
      <w:r w:rsidR="005B6B4C">
        <w:rPr>
          <w:rFonts w:ascii="Arial" w:hAnsi="Arial" w:hint="cs"/>
          <w:noProof w:val="0"/>
          <w:rtl/>
        </w:rPr>
        <w:t xml:space="preserve"> עבור 7 השנים שקדמו למועד הגשת התביעה, לפי חישוב של חיוב בסך של 10,000 ₪ לחודש.</w:t>
      </w:r>
      <w:r w:rsidR="004E2A88" w:rsidRPr="005B6444">
        <w:rPr>
          <w:rFonts w:ascii="Arial" w:hAnsi="Arial"/>
          <w:noProof w:val="0"/>
          <w:rtl/>
        </w:rPr>
        <w:t xml:space="preserve"> ברם, התובעת </w:t>
      </w:r>
      <w:r w:rsidR="005B6B4C">
        <w:rPr>
          <w:rFonts w:ascii="Arial" w:hAnsi="Arial" w:hint="cs"/>
          <w:noProof w:val="0"/>
          <w:rtl/>
        </w:rPr>
        <w:t>לא הוכיחה בכל דרך שזהו אכן גובה דמי השכירות הראויים עבור הדירה</w:t>
      </w:r>
      <w:r w:rsidR="00746282">
        <w:rPr>
          <w:rFonts w:ascii="Arial" w:hAnsi="Arial" w:hint="cs"/>
          <w:noProof w:val="0"/>
          <w:rtl/>
        </w:rPr>
        <w:t xml:space="preserve">. </w:t>
      </w:r>
      <w:r w:rsidR="005B6B4C">
        <w:rPr>
          <w:rFonts w:ascii="Arial" w:hAnsi="Arial" w:hint="cs"/>
          <w:noProof w:val="0"/>
          <w:rtl/>
        </w:rPr>
        <w:t xml:space="preserve">התובעת אף </w:t>
      </w:r>
      <w:r w:rsidR="004E2A88" w:rsidRPr="005B6444">
        <w:rPr>
          <w:rFonts w:ascii="Arial" w:hAnsi="Arial"/>
          <w:noProof w:val="0"/>
          <w:rtl/>
        </w:rPr>
        <w:t xml:space="preserve">לא עתרה למינוי שמאי </w:t>
      </w:r>
      <w:r w:rsidR="005B6B4C">
        <w:rPr>
          <w:rFonts w:ascii="Arial" w:hAnsi="Arial" w:hint="cs"/>
          <w:noProof w:val="0"/>
          <w:rtl/>
        </w:rPr>
        <w:t xml:space="preserve">לצורך הערכת </w:t>
      </w:r>
      <w:r w:rsidR="004E2A88" w:rsidRPr="005B6444">
        <w:rPr>
          <w:rFonts w:ascii="Arial" w:hAnsi="Arial"/>
          <w:noProof w:val="0"/>
          <w:rtl/>
        </w:rPr>
        <w:t xml:space="preserve">דמי השכירות הראויים </w:t>
      </w:r>
      <w:r w:rsidR="005B6B4C">
        <w:rPr>
          <w:rFonts w:ascii="Arial" w:hAnsi="Arial" w:hint="cs"/>
          <w:noProof w:val="0"/>
          <w:rtl/>
        </w:rPr>
        <w:t>עבור הדירה לתקופת התביעה</w:t>
      </w:r>
      <w:r w:rsidR="004E2A88" w:rsidRPr="005B6444">
        <w:rPr>
          <w:rFonts w:ascii="Arial" w:hAnsi="Arial"/>
          <w:noProof w:val="0"/>
          <w:rtl/>
        </w:rPr>
        <w:t xml:space="preserve">. </w:t>
      </w:r>
    </w:p>
    <w:p w:rsidR="00037831" w:rsidRDefault="00037831" w:rsidP="00CD30E6">
      <w:pPr>
        <w:pStyle w:val="ad"/>
        <w:spacing w:line="360" w:lineRule="auto"/>
        <w:ind w:left="567"/>
        <w:jc w:val="both"/>
        <w:rPr>
          <w:rFonts w:ascii="Arial" w:hAnsi="Arial"/>
          <w:noProof w:val="0"/>
          <w:rtl/>
        </w:rPr>
      </w:pPr>
    </w:p>
    <w:p w:rsidR="0058154D" w:rsidRPr="0058154D" w:rsidRDefault="0058154D" w:rsidP="0058154D">
      <w:pPr>
        <w:spacing w:line="360" w:lineRule="auto"/>
        <w:jc w:val="both"/>
        <w:rPr>
          <w:rFonts w:ascii="Arial" w:hAnsi="Arial"/>
          <w:b/>
          <w:bCs/>
          <w:noProof w:val="0"/>
          <w:rtl/>
        </w:rPr>
      </w:pPr>
      <w:r w:rsidRPr="0058154D">
        <w:rPr>
          <w:rFonts w:ascii="Arial" w:hAnsi="Arial" w:hint="cs"/>
          <w:b/>
          <w:bCs/>
          <w:noProof w:val="0"/>
          <w:rtl/>
        </w:rPr>
        <w:t>ד. לסיכום:</w:t>
      </w:r>
    </w:p>
    <w:p w:rsidR="0058154D" w:rsidRDefault="0058154D" w:rsidP="00CD30E6">
      <w:pPr>
        <w:pStyle w:val="ad"/>
        <w:spacing w:line="360" w:lineRule="auto"/>
        <w:ind w:left="567"/>
        <w:jc w:val="both"/>
        <w:rPr>
          <w:rFonts w:ascii="Arial" w:hAnsi="Arial"/>
          <w:noProof w:val="0"/>
        </w:rPr>
      </w:pPr>
    </w:p>
    <w:p w:rsidR="004E2A88" w:rsidRPr="00BE5394" w:rsidRDefault="004E2A88" w:rsidP="00BE5394">
      <w:pPr>
        <w:pStyle w:val="ad"/>
        <w:numPr>
          <w:ilvl w:val="0"/>
          <w:numId w:val="7"/>
        </w:numPr>
        <w:spacing w:line="360" w:lineRule="auto"/>
        <w:jc w:val="both"/>
        <w:rPr>
          <w:rFonts w:ascii="Arial" w:hAnsi="Arial"/>
          <w:noProof w:val="0"/>
        </w:rPr>
      </w:pPr>
      <w:r w:rsidRPr="00BE5394">
        <w:rPr>
          <w:rFonts w:ascii="Arial" w:hAnsi="Arial"/>
          <w:noProof w:val="0"/>
          <w:rtl/>
        </w:rPr>
        <w:t xml:space="preserve">לנוכח כל המפורט לעיל אני מורה כדלקמן: </w:t>
      </w:r>
    </w:p>
    <w:p w:rsidR="004E2A88" w:rsidRDefault="004E2A88" w:rsidP="004E2A88">
      <w:pPr>
        <w:spacing w:line="360" w:lineRule="auto"/>
        <w:jc w:val="both"/>
        <w:rPr>
          <w:rFonts w:ascii="Arial" w:hAnsi="Arial"/>
          <w:noProof w:val="0"/>
          <w:rtl/>
        </w:rPr>
      </w:pPr>
    </w:p>
    <w:p w:rsidR="004E2A88" w:rsidRDefault="0058154D" w:rsidP="007855C6">
      <w:pPr>
        <w:numPr>
          <w:ilvl w:val="0"/>
          <w:numId w:val="4"/>
        </w:numPr>
        <w:spacing w:line="360" w:lineRule="auto"/>
        <w:jc w:val="both"/>
        <w:rPr>
          <w:rFonts w:ascii="Arial" w:hAnsi="Arial"/>
          <w:noProof w:val="0"/>
        </w:rPr>
      </w:pPr>
      <w:r>
        <w:rPr>
          <w:rFonts w:ascii="Arial" w:hAnsi="Arial" w:hint="cs"/>
          <w:noProof w:val="0"/>
          <w:rtl/>
        </w:rPr>
        <w:t xml:space="preserve">עד ליום 4.11.2024 </w:t>
      </w:r>
      <w:r w:rsidR="004E2A88">
        <w:rPr>
          <w:rFonts w:ascii="Arial" w:hAnsi="Arial"/>
          <w:noProof w:val="0"/>
          <w:rtl/>
        </w:rPr>
        <w:t xml:space="preserve">יפנו הנתבעים את </w:t>
      </w:r>
      <w:r>
        <w:rPr>
          <w:rFonts w:ascii="Arial" w:hAnsi="Arial" w:hint="cs"/>
          <w:noProof w:val="0"/>
          <w:rtl/>
        </w:rPr>
        <w:t xml:space="preserve">הדירה </w:t>
      </w:r>
      <w:r w:rsidR="004E2A88">
        <w:rPr>
          <w:rFonts w:ascii="Arial" w:hAnsi="Arial"/>
          <w:noProof w:val="0"/>
          <w:rtl/>
        </w:rPr>
        <w:t>כשהיא נקיה מכל חפץ ואדם</w:t>
      </w:r>
      <w:r>
        <w:rPr>
          <w:rFonts w:ascii="Arial" w:hAnsi="Arial" w:hint="cs"/>
          <w:noProof w:val="0"/>
          <w:rtl/>
        </w:rPr>
        <w:t xml:space="preserve"> ולאחר שישיבו אותה למצב בו הייתה בטרם החלו לעשות בה שימוש למגוריהם, </w:t>
      </w:r>
      <w:r w:rsidR="007855C6">
        <w:rPr>
          <w:rFonts w:ascii="Arial" w:hAnsi="Arial" w:hint="cs"/>
          <w:noProof w:val="0"/>
          <w:rtl/>
        </w:rPr>
        <w:t xml:space="preserve">תוך </w:t>
      </w:r>
      <w:r>
        <w:rPr>
          <w:rFonts w:ascii="Arial" w:hAnsi="Arial" w:hint="cs"/>
          <w:noProof w:val="0"/>
          <w:rtl/>
        </w:rPr>
        <w:t>בניית הקיר המפריד בין הדירה לבין דירתם</w:t>
      </w:r>
      <w:r w:rsidR="004E2A88" w:rsidRPr="0058154D">
        <w:rPr>
          <w:rFonts w:ascii="Arial" w:hAnsi="Arial"/>
          <w:noProof w:val="0"/>
          <w:rtl/>
        </w:rPr>
        <w:t xml:space="preserve">. </w:t>
      </w:r>
    </w:p>
    <w:p w:rsidR="004E2A88" w:rsidRDefault="004E2A88" w:rsidP="004E2A88">
      <w:pPr>
        <w:numPr>
          <w:ilvl w:val="0"/>
          <w:numId w:val="4"/>
        </w:numPr>
        <w:spacing w:line="360" w:lineRule="auto"/>
        <w:jc w:val="both"/>
        <w:rPr>
          <w:rFonts w:ascii="Arial" w:hAnsi="Arial"/>
          <w:noProof w:val="0"/>
        </w:rPr>
      </w:pPr>
      <w:r>
        <w:rPr>
          <w:rFonts w:ascii="Arial" w:hAnsi="Arial"/>
          <w:noProof w:val="0"/>
          <w:rtl/>
        </w:rPr>
        <w:t xml:space="preserve">תביעת התובעת לתשלום דמי שימוש נדחית. </w:t>
      </w:r>
    </w:p>
    <w:p w:rsidR="004E2A88" w:rsidRDefault="004E2A88" w:rsidP="0058154D">
      <w:pPr>
        <w:numPr>
          <w:ilvl w:val="0"/>
          <w:numId w:val="4"/>
        </w:numPr>
        <w:spacing w:line="360" w:lineRule="auto"/>
        <w:jc w:val="both"/>
        <w:rPr>
          <w:rFonts w:ascii="Arial" w:hAnsi="Arial"/>
          <w:noProof w:val="0"/>
        </w:rPr>
      </w:pPr>
      <w:r>
        <w:rPr>
          <w:rFonts w:ascii="Arial" w:hAnsi="Arial"/>
          <w:noProof w:val="0"/>
          <w:rtl/>
        </w:rPr>
        <w:t xml:space="preserve">הנתבעים </w:t>
      </w:r>
      <w:r w:rsidR="00613501">
        <w:rPr>
          <w:rFonts w:ascii="Arial" w:hAnsi="Arial" w:hint="cs"/>
          <w:noProof w:val="0"/>
          <w:rtl/>
        </w:rPr>
        <w:t>יישא</w:t>
      </w:r>
      <w:r w:rsidR="00613501">
        <w:rPr>
          <w:rFonts w:ascii="Arial" w:hAnsi="Arial" w:hint="eastAsia"/>
          <w:noProof w:val="0"/>
          <w:rtl/>
        </w:rPr>
        <w:t>ו</w:t>
      </w:r>
      <w:r w:rsidR="0058154D">
        <w:rPr>
          <w:rFonts w:ascii="Arial" w:hAnsi="Arial" w:hint="cs"/>
          <w:noProof w:val="0"/>
          <w:rtl/>
        </w:rPr>
        <w:t xml:space="preserve"> בהוצאות </w:t>
      </w:r>
      <w:r>
        <w:rPr>
          <w:rFonts w:ascii="Arial" w:hAnsi="Arial"/>
          <w:noProof w:val="0"/>
          <w:rtl/>
        </w:rPr>
        <w:t xml:space="preserve">התובעת בסך </w:t>
      </w:r>
      <w:r w:rsidR="0058154D">
        <w:rPr>
          <w:rFonts w:ascii="Arial" w:hAnsi="Arial" w:hint="cs"/>
          <w:noProof w:val="0"/>
          <w:rtl/>
        </w:rPr>
        <w:t>15</w:t>
      </w:r>
      <w:r>
        <w:rPr>
          <w:rFonts w:ascii="Arial" w:hAnsi="Arial"/>
          <w:noProof w:val="0"/>
          <w:rtl/>
        </w:rPr>
        <w:t xml:space="preserve">,000 ₪. </w:t>
      </w:r>
    </w:p>
    <w:p w:rsidR="0058154D" w:rsidRDefault="0058154D" w:rsidP="0058154D">
      <w:pPr>
        <w:spacing w:line="360" w:lineRule="auto"/>
        <w:jc w:val="both"/>
        <w:rPr>
          <w:rFonts w:ascii="Arial" w:hAnsi="Arial"/>
          <w:noProof w:val="0"/>
          <w:rtl/>
        </w:rPr>
      </w:pPr>
    </w:p>
    <w:p w:rsidR="004E2A88" w:rsidRDefault="004E2A88" w:rsidP="0058154D">
      <w:pPr>
        <w:spacing w:line="360" w:lineRule="auto"/>
        <w:jc w:val="both"/>
        <w:rPr>
          <w:rFonts w:ascii="Arial" w:hAnsi="Arial"/>
          <w:noProof w:val="0"/>
          <w:rtl/>
        </w:rPr>
      </w:pPr>
      <w:r>
        <w:rPr>
          <w:rFonts w:ascii="Arial" w:hAnsi="Arial"/>
          <w:noProof w:val="0"/>
          <w:rtl/>
        </w:rPr>
        <w:t xml:space="preserve">פסק הדין מותר לפרסום בהשמטת פרטים מזהים. </w:t>
      </w:r>
    </w:p>
    <w:p w:rsidR="0058154D" w:rsidRDefault="0058154D" w:rsidP="0058154D">
      <w:pPr>
        <w:spacing w:line="360" w:lineRule="auto"/>
        <w:jc w:val="both"/>
        <w:rPr>
          <w:rFonts w:ascii="Arial" w:hAnsi="Arial"/>
          <w:noProof w:val="0"/>
        </w:rPr>
      </w:pPr>
      <w:r>
        <w:rPr>
          <w:rFonts w:ascii="Arial" w:hAnsi="Arial" w:hint="cs"/>
          <w:noProof w:val="0"/>
          <w:rtl/>
        </w:rPr>
        <w:t xml:space="preserve">המזכירות תסגור את התיק. </w:t>
      </w: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lastRenderedPageBreak/>
        <w:t xml:space="preserve">ניתן היום,  </w:t>
      </w:r>
      <w:sdt>
        <w:sdtPr>
          <w:rPr>
            <w:rtl/>
          </w:rPr>
          <w:alias w:val="1455"/>
          <w:tag w:val="1455"/>
          <w:id w:val="-1784405537"/>
          <w:text w:multiLine="1"/>
        </w:sdtPr>
        <w:sdtEndPr/>
        <w:sdtContent>
          <w:r>
            <w:rPr>
              <w:rFonts w:ascii="Arial" w:hAnsi="Arial"/>
              <w:noProof w:val="0"/>
              <w:rtl/>
            </w:rPr>
            <w:t>ט"ז אב תשפ"ד</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20 אוגוסט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2954D8">
      <w:pPr>
        <w:spacing w:line="360" w:lineRule="auto"/>
        <w:ind w:left="3600" w:firstLine="720"/>
        <w:jc w:val="both"/>
      </w:pPr>
      <w:sdt>
        <w:sdtPr>
          <w:rPr>
            <w:rtl/>
          </w:rPr>
          <w:alias w:val="MergeField"/>
          <w:tag w:val="1237"/>
          <w:id w:val="806290793"/>
        </w:sdtPr>
        <w:sdtEndPr/>
        <w:sdtContent>
          <w:r w:rsidR="0023432E">
            <w:drawing>
              <wp:inline distT="0" distB="0" distL="0" distR="0" wp14:editId="50D07946">
                <wp:extent cx="1333500" cy="847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33500" cy="84772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11"/>
      <w:footerReference w:type="default" r:id="rId12"/>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54D8" w:rsidRDefault="002954D8">
      <w:r>
        <w:separator/>
      </w:r>
    </w:p>
  </w:endnote>
  <w:endnote w:type="continuationSeparator" w:id="0">
    <w:p w:rsidR="002954D8" w:rsidRDefault="00295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BB0766">
      <w:rPr>
        <w:rStyle w:val="ab"/>
        <w:rtl/>
      </w:rPr>
      <w:t>2</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BB0766">
      <w:rPr>
        <w:rStyle w:val="ab"/>
        <w:rtl/>
      </w:rPr>
      <w:t>20</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54D8" w:rsidRDefault="002954D8">
      <w:r>
        <w:separator/>
      </w:r>
    </w:p>
  </w:footnote>
  <w:footnote w:type="continuationSeparator" w:id="0">
    <w:p w:rsidR="002954D8" w:rsidRDefault="00295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Pr="00474E51" w:rsidRDefault="002954D8" w:rsidP="006B6E5C">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תמ"ש</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1407-02-22</w:t>
              </w:r>
            </w:sdtContent>
          </w:sdt>
          <w:r w:rsidR="00011212">
            <w:rPr>
              <w:b/>
              <w:bCs/>
              <w:noProof w:val="0"/>
              <w:sz w:val="26"/>
              <w:szCs w:val="26"/>
              <w:rtl/>
            </w:rPr>
            <w:t xml:space="preserve"> </w:t>
          </w:r>
          <w:sdt>
            <w:sdtPr>
              <w:rPr>
                <w:rtl/>
              </w:rPr>
              <w:alias w:val="1172"/>
              <w:tag w:val="1172"/>
              <w:id w:val="-673653942"/>
              <w:text w:multiLine="1"/>
            </w:sdtPr>
            <w:sdtEndPr/>
            <w:sdtContent>
              <w:r w:rsidR="00BD18F5">
                <w:rPr>
                  <w:b/>
                  <w:bCs/>
                  <w:noProof w:val="0"/>
                  <w:sz w:val="26"/>
                  <w:szCs w:val="26"/>
                  <w:rtl/>
                </w:rPr>
                <w:t>ז</w:t>
              </w:r>
              <w:r w:rsidR="006B6E5C">
                <w:rPr>
                  <w:rFonts w:hint="cs"/>
                  <w:b/>
                  <w:bCs/>
                  <w:noProof w:val="0"/>
                  <w:sz w:val="26"/>
                  <w:szCs w:val="26"/>
                  <w:rtl/>
                </w:rPr>
                <w:t>'</w:t>
              </w:r>
              <w:r w:rsidR="00BD18F5">
                <w:rPr>
                  <w:b/>
                  <w:bCs/>
                  <w:noProof w:val="0"/>
                  <w:sz w:val="26"/>
                  <w:szCs w:val="26"/>
                  <w:rtl/>
                </w:rPr>
                <w:t xml:space="preserve"> נ' ז</w:t>
              </w:r>
              <w:r w:rsidR="006B6E5C">
                <w:rPr>
                  <w:rFonts w:hint="cs"/>
                  <w:b/>
                  <w:bCs/>
                  <w:noProof w:val="0"/>
                  <w:sz w:val="26"/>
                  <w:szCs w:val="26"/>
                  <w:rtl/>
                </w:rPr>
                <w:t>'</w:t>
              </w:r>
              <w:r w:rsidR="00BD18F5">
                <w:rPr>
                  <w:b/>
                  <w:bCs/>
                  <w:noProof w:val="0"/>
                  <w:sz w:val="26"/>
                  <w:szCs w:val="26"/>
                  <w:rtl/>
                </w:rPr>
                <w:t xml:space="preserve"> ואח'</w:t>
              </w:r>
            </w:sdtContent>
          </w:sdt>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37B1B"/>
    <w:multiLevelType w:val="hybridMultilevel"/>
    <w:tmpl w:val="E4D6A0FE"/>
    <w:lvl w:ilvl="0" w:tplc="9F6EBD48">
      <w:start w:val="1"/>
      <w:numFmt w:val="decimal"/>
      <w:lvlText w:val="%1."/>
      <w:lvlJc w:val="left"/>
      <w:pPr>
        <w:ind w:left="786" w:hanging="360"/>
      </w:pPr>
      <w:rPr>
        <w:rFonts w:ascii="David"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491ECF"/>
    <w:multiLevelType w:val="hybridMultilevel"/>
    <w:tmpl w:val="ADB0E1F8"/>
    <w:lvl w:ilvl="0" w:tplc="78BE92FE">
      <w:start w:val="1"/>
      <w:numFmt w:val="hebrew1"/>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2" w15:restartNumberingAfterBreak="0">
    <w:nsid w:val="04DB7F91"/>
    <w:multiLevelType w:val="multilevel"/>
    <w:tmpl w:val="DEAAD3F4"/>
    <w:lvl w:ilvl="0">
      <w:start w:val="1"/>
      <w:numFmt w:val="decimal"/>
      <w:lvlText w:val="%1."/>
      <w:lvlJc w:val="left"/>
      <w:pPr>
        <w:ind w:left="567" w:hanging="567"/>
      </w:pPr>
      <w:rPr>
        <w:rFonts w:ascii="David" w:hAnsi="David" w:cs="David" w:hint="default"/>
      </w:rPr>
    </w:lvl>
    <w:lvl w:ilvl="1">
      <w:start w:val="1"/>
      <w:numFmt w:val="hebrew1"/>
      <w:lvlText w:val="%2."/>
      <w:lvlJc w:val="left"/>
      <w:pPr>
        <w:ind w:left="1134"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1EB087F"/>
    <w:multiLevelType w:val="hybridMultilevel"/>
    <w:tmpl w:val="B72A57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6057C2A"/>
    <w:multiLevelType w:val="multilevel"/>
    <w:tmpl w:val="DEAAD3F4"/>
    <w:lvl w:ilvl="0">
      <w:start w:val="1"/>
      <w:numFmt w:val="decimal"/>
      <w:lvlText w:val="%1."/>
      <w:lvlJc w:val="left"/>
      <w:pPr>
        <w:ind w:left="567" w:hanging="567"/>
      </w:pPr>
      <w:rPr>
        <w:rFonts w:ascii="David" w:hAnsi="David" w:cs="David" w:hint="default"/>
      </w:rPr>
    </w:lvl>
    <w:lvl w:ilvl="1">
      <w:start w:val="1"/>
      <w:numFmt w:val="hebrew1"/>
      <w:lvlText w:val="%2."/>
      <w:lvlJc w:val="left"/>
      <w:pPr>
        <w:ind w:left="1134"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ABF3E87"/>
    <w:multiLevelType w:val="hybridMultilevel"/>
    <w:tmpl w:val="E4D6A0FE"/>
    <w:lvl w:ilvl="0" w:tplc="9F6EBD48">
      <w:start w:val="1"/>
      <w:numFmt w:val="decimal"/>
      <w:lvlText w:val="%1."/>
      <w:lvlJc w:val="left"/>
      <w:pPr>
        <w:ind w:left="786" w:hanging="360"/>
      </w:pPr>
      <w:rPr>
        <w:rFonts w:ascii="David"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E07204D"/>
    <w:multiLevelType w:val="multilevel"/>
    <w:tmpl w:val="DEAAD3F4"/>
    <w:lvl w:ilvl="0">
      <w:start w:val="1"/>
      <w:numFmt w:val="decimal"/>
      <w:lvlText w:val="%1."/>
      <w:lvlJc w:val="left"/>
      <w:pPr>
        <w:ind w:left="567" w:hanging="567"/>
      </w:pPr>
      <w:rPr>
        <w:rFonts w:ascii="David" w:hAnsi="David" w:cs="David" w:hint="default"/>
      </w:rPr>
    </w:lvl>
    <w:lvl w:ilvl="1">
      <w:start w:val="1"/>
      <w:numFmt w:val="hebrew1"/>
      <w:lvlText w:val="%2."/>
      <w:lvlJc w:val="left"/>
      <w:pPr>
        <w:ind w:left="1134"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3430368"/>
    <w:multiLevelType w:val="hybridMultilevel"/>
    <w:tmpl w:val="9BE415E4"/>
    <w:lvl w:ilvl="0" w:tplc="E8405D4A">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51AA2E84"/>
    <w:multiLevelType w:val="hybridMultilevel"/>
    <w:tmpl w:val="35E61280"/>
    <w:lvl w:ilvl="0" w:tplc="38B834F0">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8C52589"/>
    <w:multiLevelType w:val="multilevel"/>
    <w:tmpl w:val="DEAAD3F4"/>
    <w:lvl w:ilvl="0">
      <w:start w:val="1"/>
      <w:numFmt w:val="decimal"/>
      <w:lvlText w:val="%1."/>
      <w:lvlJc w:val="left"/>
      <w:pPr>
        <w:ind w:left="567" w:hanging="567"/>
      </w:pPr>
      <w:rPr>
        <w:rFonts w:ascii="David" w:hAnsi="David" w:cs="David" w:hint="default"/>
      </w:rPr>
    </w:lvl>
    <w:lvl w:ilvl="1">
      <w:start w:val="1"/>
      <w:numFmt w:val="hebrew1"/>
      <w:lvlText w:val="%2."/>
      <w:lvlJc w:val="left"/>
      <w:pPr>
        <w:ind w:left="1134"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F8C1308"/>
    <w:multiLevelType w:val="multilevel"/>
    <w:tmpl w:val="49ACC312"/>
    <w:lvl w:ilvl="0">
      <w:start w:val="1"/>
      <w:numFmt w:val="decimal"/>
      <w:lvlText w:val="%1."/>
      <w:lvlJc w:val="left"/>
      <w:pPr>
        <w:ind w:left="567" w:hanging="567"/>
      </w:pPr>
      <w:rPr>
        <w:rFonts w:ascii="David" w:hAnsi="David" w:cs="David" w:hint="default"/>
        <w:b w:val="0"/>
        <w:bCs w:val="0"/>
      </w:rPr>
    </w:lvl>
    <w:lvl w:ilvl="1">
      <w:start w:val="1"/>
      <w:numFmt w:val="hebrew1"/>
      <w:lvlText w:val="%2."/>
      <w:lvlJc w:val="left"/>
      <w:pPr>
        <w:ind w:left="1134" w:hanging="567"/>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
  </w:num>
  <w:num w:numId="8">
    <w:abstractNumId w:val="9"/>
  </w:num>
  <w:num w:numId="9">
    <w:abstractNumId w:val="6"/>
  </w:num>
  <w:num w:numId="10">
    <w:abstractNumId w:val="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01075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010751&amp;lt;/CaseID&amp;gt;_x000d__x000a_        &amp;lt;CaseMonth&amp;gt;2&amp;lt;/CaseMonth&amp;gt;_x000d__x000a_        &amp;lt;CaseYear&amp;gt;2022&amp;lt;/CaseYear&amp;gt;_x000d__x000a_        &amp;lt;CaseNumber&amp;gt;1407&amp;lt;/CaseNumber&amp;gt;_x000d__x000a_        &amp;lt;NumeratorGroupID&amp;gt;1&amp;lt;/NumeratorGroupID&amp;gt;_x000d__x000a_        &amp;lt;CaseName&amp;gt;זכריה נ&amp;#39; זכריה ואח&amp;#39;&amp;lt;/CaseName&amp;gt;_x000d__x000a_        &amp;lt;CourtID&amp;gt;33&amp;lt;/CourtID&amp;gt;_x000d__x000a_        &amp;lt;CaseTypeID&amp;gt;15&amp;lt;/CaseTypeID&amp;gt;_x000d__x000a_        &amp;lt;CaseInterestID&amp;gt;10115&amp;lt;/CaseInterestID&amp;gt;_x000d__x000a_        &amp;lt;CaseJudgeName&amp;gt;ענת הלר-כר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407-02-22&amp;lt;/CaseDisplayIdentifier&amp;gt;_x000d__x000a_        &amp;lt;CaseTypeDesc&amp;gt;תמ&amp;quot;ש&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2-02-01T10:56:00+02:00&amp;lt;/CaseOpenDate&amp;gt;_x000d__x000a_        &amp;lt;PleaTypeID&amp;gt;4&amp;lt;/PleaTypeID&amp;gt;_x000d__x000a_        &amp;lt;CourtLevelID&amp;gt;1&amp;lt;/CourtLevelID&amp;gt;_x000d__x000a_        &amp;lt;CourtLevelCaseTypeInterestID&amp;gt;94&amp;lt;/CourtLevelCaseTypeInterestID&amp;gt;_x000d__x000a_        &amp;lt;CaseJudgeFirstName&amp;gt;ענת&amp;lt;/CaseJudgeFirstName&amp;gt;_x000d__x000a_        &amp;lt;CaseJudgeLastName&amp;gt;הלר-כריש&amp;lt;/CaseJudgeLastName&amp;gt;_x000d__x000a_        &amp;lt;JudicalPersonID&amp;gt;036233245@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בשיחה טלפונית עם עו&amp;quot;ד מישון - לדבריו הגיש סיכומים חדשים. _x000d__x000a_מעיון בנט עולה כי הועברה משימת עיון לכב&amp;#39; השופטת בתאריך 20.5.2024._x000d__x000a_כמו כן, לבקשתו הקראתי לו טלפונית את ההחלטות מתאריכים 20.5.2024+21.5.2024._x000d__x000a_רינת 26.5.2024&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010751&amp;lt;/CaseID&amp;gt;_x000d__x000a_        &amp;lt;CaseMonth&amp;gt;2&amp;lt;/CaseMonth&amp;gt;_x000d__x000a_        &amp;lt;CaseYear&amp;gt;2022&amp;lt;/CaseYear&amp;gt;_x000d__x000a_        &amp;lt;CaseNumber&amp;gt;1407&amp;lt;/CaseNumber&amp;gt;_x000d__x000a_        &amp;lt;NumeratorGroupID&amp;gt;1&amp;lt;/NumeratorGroupID&amp;gt;_x000d__x000a_        &amp;lt;CaseName&amp;gt;זכריה נ&amp;#39; זכריה ואח&amp;#39;&amp;lt;/CaseName&amp;gt;_x000d__x000a_        &amp;lt;CourtID&amp;gt;33&amp;lt;/CourtID&amp;gt;_x000d__x000a_        &amp;lt;CaseTypeID&amp;gt;15&amp;lt;/CaseTypeID&amp;gt;_x000d__x000a_        &amp;lt;CaseInterestID&amp;gt;10115&amp;lt;/CaseInterestID&amp;gt;_x000d__x000a_        &amp;lt;CaseJudgeName&amp;gt;ענת הלר-כר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407-02-22&amp;lt;/CaseDisplayIdentifier&amp;gt;_x000d__x000a_        &amp;lt;CaseTypeDesc&amp;gt;תמ&amp;quot;ש&amp;lt;/CaseTypeDesc&amp;gt;_x000d__x000a_        &amp;lt;CourtDesc&amp;gt;ענייני משפחה במחוז ת&amp;quot;א&amp;lt;/CourtDesc&amp;gt;_x000d__x000a_        &amp;lt;CaseStageDesc&amp;gt;תיק אלקטרוני&amp;lt;/CaseStageDesc&amp;gt;_x000d__x000a_        &amp;lt;CaseNextDeterminingTask&amp;gt;34&amp;lt;/CaseNextDeterminingTask&amp;gt;_x000d__x000a_        &amp;lt;CaseOpenDate&amp;gt;2022-02-01T10:56:00+02:00&amp;lt;/CaseOpenDate&amp;gt;_x000d__x000a_        &amp;lt;PleaTypeID&amp;gt;4&amp;lt;/PleaTypeID&amp;gt;_x000d__x000a_        &amp;lt;CourtLevelID&amp;gt;1&amp;lt;/CourtLevelID&amp;gt;_x000d__x000a_        &amp;lt;CourtLevelCaseTypeInterestID&amp;gt;94&amp;lt;/CourtLevelCaseTypeInterestID&amp;gt;_x000d__x000a_        &amp;lt;CaseJudgeFirstName&amp;gt;ענת&amp;lt;/CaseJudgeFirstName&amp;gt;_x000d__x000a_        &amp;lt;CaseJudgeLastName&amp;gt;הלר-כריש&amp;lt;/CaseJudgeLastName&amp;gt;_x000d__x000a_        &amp;lt;JudicalPersonID&amp;gt;036233245@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בשיחה טלפונית עם עו&amp;quot;ד מישון - לדבריו הגיש סיכומים חדשים. _x000d__x000a_מעיון בנט עולה כי הועברה משימת עיון לכב&amp;#39; השופטת בתאריך 20.5.2024._x000d__x000a_כמו כן, לבקשתו הקראתי לו טלפונית את ההחלטות מתאריכים 20.5.2024+21.5.2024._x000d__x000a_רינת 26.5.2024&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452194&amp;lt;/DecisionID&amp;gt;_x000d__x000a_        &amp;lt;DecisionName&amp;gt;פסק דין  שניתנה ע&amp;quot;י  ענת הלר-כריש&amp;lt;/DecisionName&amp;gt;_x000d__x000a_        &amp;lt;DecisionStatusID&amp;gt;1&amp;lt;/DecisionStatusID&amp;gt;_x000d__x000a_        &amp;lt;DecisionStatusChangeDate&amp;gt;2024-08-20T11:50:31.577+03:00&amp;lt;/DecisionStatusChangeDate&amp;gt;_x000d__x000a_        &amp;lt;DecisionSignatureDate&amp;gt;2024-08-15T13:00:12.427+03:00&amp;lt;/DecisionSignatureDate&amp;gt;_x000d__x000a_        &amp;lt;DecisionSignatureUserID&amp;gt;036233245@GOV.IL&amp;lt;/DecisionSignatureUserID&amp;gt;_x000d__x000a_        &amp;lt;DecisionCreateDate&amp;gt;2024-08-15T13:05:31.107+03:00&amp;lt;/DecisionCreateDate&amp;gt;_x000d__x000a_        &amp;lt;DecisionChangeDate&amp;gt;2024-08-20T11:50:31.71+03:00&amp;lt;/DecisionChangeDate&amp;gt;_x000d__x000a_        &amp;lt;DecisionChangeUserID&amp;gt;03190887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284769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623324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233245@GOV.IL&amp;lt;/DecisionCreationUserID&amp;gt;_x000d__x000a_        &amp;lt;DecisionDisplayName&amp;gt;פסק דין  שניתנה ע&amp;quot;י  ענת הלר-כריש&amp;lt;/DecisionDisplayName&amp;gt;_x000d__x000a_        &amp;lt;IsScanned&amp;gt;false&amp;lt;/IsScanned&amp;gt;_x000d__x000a_        &amp;lt;DecisionSignatureUserName&amp;gt;ענת הלר-כריש&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6&amp;lt;/DecisionNumberInCase&amp;gt;_x000d__x000a_      &amp;lt;/dt_Decision&amp;gt;_x000d__x000a_      &amp;lt;dt_DecisionCase diffgr:id=&amp;quot;dt_DecisionCase1&amp;quot; msdata:rowOrder=&amp;quot;0&amp;quot;&amp;gt;_x000d__x000a_        &amp;lt;DecisionID&amp;gt;154452194&amp;lt;/DecisionID&amp;gt;_x000d__x000a_        &amp;lt;CaseID&amp;gt;79010751&amp;lt;/CaseID&amp;gt;_x000d__x000a_        &amp;lt;IsOriginal&amp;gt;true&amp;lt;/IsOriginal&amp;gt;_x000d__x000a_        &amp;lt;IsDeleted&amp;gt;false&amp;lt;/IsDeleted&amp;gt;_x000d__x000a_        &amp;lt;CaseName&amp;gt;זכריה נ&amp;#39; זכריה ואח&amp;#39;&amp;lt;/CaseName&amp;gt;_x000d__x000a_        &amp;lt;CaseDisplayIdentifier&amp;gt;1407-02-22 תמ&amp;quot;ש&amp;lt;/CaseDisplayIdentifier&amp;gt;_x000d__x000a_      &amp;lt;/dt_DecisionCase&amp;gt;_x000d__x000a_    &amp;lt;/DecisionDS&amp;gt;_x000d__x000a_  &amp;lt;/diffgr:diffgram&amp;gt;_x000d__x000a_&amp;lt;/DecisionDS&amp;gt;"/>
    <w:docVar w:name="DecisionID" w:val="154452194"/>
    <w:docVar w:name="WordClientAssemblyName" w:val="NGCS.Decision.ClientWordBL"/>
    <w:docVar w:name="WordClientClassName" w:val="NGCS.Decision.ClientWordBL.DecisionClient"/>
  </w:docVars>
  <w:rsids>
    <w:rsidRoot w:val="002914D6"/>
    <w:rsid w:val="00011212"/>
    <w:rsid w:val="000248F3"/>
    <w:rsid w:val="0003108D"/>
    <w:rsid w:val="00037831"/>
    <w:rsid w:val="000507F1"/>
    <w:rsid w:val="000567C3"/>
    <w:rsid w:val="000572ED"/>
    <w:rsid w:val="000611FF"/>
    <w:rsid w:val="00061493"/>
    <w:rsid w:val="000702CB"/>
    <w:rsid w:val="00077CD9"/>
    <w:rsid w:val="000855AB"/>
    <w:rsid w:val="00086F6A"/>
    <w:rsid w:val="000C3D28"/>
    <w:rsid w:val="000E0801"/>
    <w:rsid w:val="000F3BE0"/>
    <w:rsid w:val="000F529E"/>
    <w:rsid w:val="00102354"/>
    <w:rsid w:val="00103D3A"/>
    <w:rsid w:val="00106CEE"/>
    <w:rsid w:val="00107A30"/>
    <w:rsid w:val="00111DBF"/>
    <w:rsid w:val="00113E10"/>
    <w:rsid w:val="00120B02"/>
    <w:rsid w:val="00145744"/>
    <w:rsid w:val="00147A07"/>
    <w:rsid w:val="00152C9E"/>
    <w:rsid w:val="001A2D14"/>
    <w:rsid w:val="001A5F43"/>
    <w:rsid w:val="001A6036"/>
    <w:rsid w:val="001A6F08"/>
    <w:rsid w:val="001C1CAC"/>
    <w:rsid w:val="001D2C84"/>
    <w:rsid w:val="001E0006"/>
    <w:rsid w:val="001F3C2A"/>
    <w:rsid w:val="0023432E"/>
    <w:rsid w:val="00234EBA"/>
    <w:rsid w:val="0024362C"/>
    <w:rsid w:val="00252BAE"/>
    <w:rsid w:val="00265648"/>
    <w:rsid w:val="00273774"/>
    <w:rsid w:val="00275637"/>
    <w:rsid w:val="002914D6"/>
    <w:rsid w:val="0029376F"/>
    <w:rsid w:val="002954D8"/>
    <w:rsid w:val="00297A93"/>
    <w:rsid w:val="002B2FF3"/>
    <w:rsid w:val="002B7EB0"/>
    <w:rsid w:val="002D23AB"/>
    <w:rsid w:val="002E13CC"/>
    <w:rsid w:val="002E4A3A"/>
    <w:rsid w:val="002E4C0C"/>
    <w:rsid w:val="002F5307"/>
    <w:rsid w:val="002F5EEA"/>
    <w:rsid w:val="002F7CC5"/>
    <w:rsid w:val="00301AC3"/>
    <w:rsid w:val="00313C10"/>
    <w:rsid w:val="003276A8"/>
    <w:rsid w:val="0033207B"/>
    <w:rsid w:val="003476F7"/>
    <w:rsid w:val="00351D68"/>
    <w:rsid w:val="00355236"/>
    <w:rsid w:val="00375981"/>
    <w:rsid w:val="0038741A"/>
    <w:rsid w:val="0038786E"/>
    <w:rsid w:val="00390E2C"/>
    <w:rsid w:val="00392714"/>
    <w:rsid w:val="003C4E0C"/>
    <w:rsid w:val="003E5147"/>
    <w:rsid w:val="004058A5"/>
    <w:rsid w:val="00407B4E"/>
    <w:rsid w:val="0043654F"/>
    <w:rsid w:val="004545BA"/>
    <w:rsid w:val="0046518D"/>
    <w:rsid w:val="00473CF3"/>
    <w:rsid w:val="00474E51"/>
    <w:rsid w:val="004900D0"/>
    <w:rsid w:val="00494603"/>
    <w:rsid w:val="004A5B46"/>
    <w:rsid w:val="004B462B"/>
    <w:rsid w:val="004D3917"/>
    <w:rsid w:val="004E2A88"/>
    <w:rsid w:val="004E36C2"/>
    <w:rsid w:val="004E5E4F"/>
    <w:rsid w:val="004E6237"/>
    <w:rsid w:val="00514101"/>
    <w:rsid w:val="00515F30"/>
    <w:rsid w:val="0052422D"/>
    <w:rsid w:val="005448A6"/>
    <w:rsid w:val="00550324"/>
    <w:rsid w:val="0056180A"/>
    <w:rsid w:val="005625CE"/>
    <w:rsid w:val="0058154D"/>
    <w:rsid w:val="00587AA3"/>
    <w:rsid w:val="005A1953"/>
    <w:rsid w:val="005B1AC0"/>
    <w:rsid w:val="005B6444"/>
    <w:rsid w:val="005B6B4C"/>
    <w:rsid w:val="005C686B"/>
    <w:rsid w:val="005E4E76"/>
    <w:rsid w:val="005F5D8D"/>
    <w:rsid w:val="006057B8"/>
    <w:rsid w:val="00613501"/>
    <w:rsid w:val="00626D07"/>
    <w:rsid w:val="00636D30"/>
    <w:rsid w:val="00641F4C"/>
    <w:rsid w:val="00646228"/>
    <w:rsid w:val="00655DBD"/>
    <w:rsid w:val="006608E2"/>
    <w:rsid w:val="00666802"/>
    <w:rsid w:val="006870C5"/>
    <w:rsid w:val="006B6E5C"/>
    <w:rsid w:val="006C0AC0"/>
    <w:rsid w:val="006C4051"/>
    <w:rsid w:val="006D78ED"/>
    <w:rsid w:val="00706FF4"/>
    <w:rsid w:val="0072066B"/>
    <w:rsid w:val="0074337E"/>
    <w:rsid w:val="00746282"/>
    <w:rsid w:val="00750417"/>
    <w:rsid w:val="0075348E"/>
    <w:rsid w:val="00755880"/>
    <w:rsid w:val="007579C5"/>
    <w:rsid w:val="00770DA9"/>
    <w:rsid w:val="00771301"/>
    <w:rsid w:val="00775455"/>
    <w:rsid w:val="0078167F"/>
    <w:rsid w:val="007855C6"/>
    <w:rsid w:val="007926B5"/>
    <w:rsid w:val="007A3A22"/>
    <w:rsid w:val="007B47D3"/>
    <w:rsid w:val="007B621C"/>
    <w:rsid w:val="007C1077"/>
    <w:rsid w:val="007C67E9"/>
    <w:rsid w:val="007C6BD7"/>
    <w:rsid w:val="007E147E"/>
    <w:rsid w:val="007E2270"/>
    <w:rsid w:val="007E59FB"/>
    <w:rsid w:val="007F3289"/>
    <w:rsid w:val="007F70D9"/>
    <w:rsid w:val="00807D50"/>
    <w:rsid w:val="008103F1"/>
    <w:rsid w:val="008109ED"/>
    <w:rsid w:val="008128ED"/>
    <w:rsid w:val="00812E55"/>
    <w:rsid w:val="00822AA5"/>
    <w:rsid w:val="00826CAF"/>
    <w:rsid w:val="008379C5"/>
    <w:rsid w:val="00846E06"/>
    <w:rsid w:val="00853D0B"/>
    <w:rsid w:val="00856756"/>
    <w:rsid w:val="0087088E"/>
    <w:rsid w:val="00874097"/>
    <w:rsid w:val="008876A2"/>
    <w:rsid w:val="008C0919"/>
    <w:rsid w:val="008D0DA6"/>
    <w:rsid w:val="008D6F6F"/>
    <w:rsid w:val="0090509E"/>
    <w:rsid w:val="0091072C"/>
    <w:rsid w:val="009108D7"/>
    <w:rsid w:val="00912EFD"/>
    <w:rsid w:val="0093390D"/>
    <w:rsid w:val="00942E0A"/>
    <w:rsid w:val="00964DA2"/>
    <w:rsid w:val="00967612"/>
    <w:rsid w:val="00980B76"/>
    <w:rsid w:val="0098320F"/>
    <w:rsid w:val="0099160C"/>
    <w:rsid w:val="009A1578"/>
    <w:rsid w:val="009A44AC"/>
    <w:rsid w:val="009B6BD6"/>
    <w:rsid w:val="00A0297A"/>
    <w:rsid w:val="00A06F23"/>
    <w:rsid w:val="00A17893"/>
    <w:rsid w:val="00A20464"/>
    <w:rsid w:val="00A2051E"/>
    <w:rsid w:val="00A25C05"/>
    <w:rsid w:val="00A31740"/>
    <w:rsid w:val="00A51E00"/>
    <w:rsid w:val="00A527C3"/>
    <w:rsid w:val="00A5518B"/>
    <w:rsid w:val="00A575CD"/>
    <w:rsid w:val="00A57AB7"/>
    <w:rsid w:val="00A80E42"/>
    <w:rsid w:val="00A84D4D"/>
    <w:rsid w:val="00A917E4"/>
    <w:rsid w:val="00AB22A2"/>
    <w:rsid w:val="00AB27A1"/>
    <w:rsid w:val="00AC0B6A"/>
    <w:rsid w:val="00AC30A4"/>
    <w:rsid w:val="00AD011A"/>
    <w:rsid w:val="00AF07AC"/>
    <w:rsid w:val="00AF5629"/>
    <w:rsid w:val="00B347D8"/>
    <w:rsid w:val="00B440C9"/>
    <w:rsid w:val="00B5391C"/>
    <w:rsid w:val="00B60A50"/>
    <w:rsid w:val="00B64157"/>
    <w:rsid w:val="00B77A1F"/>
    <w:rsid w:val="00B87892"/>
    <w:rsid w:val="00B87EBA"/>
    <w:rsid w:val="00B87FE1"/>
    <w:rsid w:val="00BA2A87"/>
    <w:rsid w:val="00BB064E"/>
    <w:rsid w:val="00BB0766"/>
    <w:rsid w:val="00BB4729"/>
    <w:rsid w:val="00BC6368"/>
    <w:rsid w:val="00BD18F5"/>
    <w:rsid w:val="00BD5B6B"/>
    <w:rsid w:val="00BD769A"/>
    <w:rsid w:val="00BE5394"/>
    <w:rsid w:val="00C03528"/>
    <w:rsid w:val="00C10298"/>
    <w:rsid w:val="00C10EEF"/>
    <w:rsid w:val="00C16CE7"/>
    <w:rsid w:val="00C174CA"/>
    <w:rsid w:val="00C245C7"/>
    <w:rsid w:val="00C250D2"/>
    <w:rsid w:val="00C40239"/>
    <w:rsid w:val="00C40C7B"/>
    <w:rsid w:val="00C55C6A"/>
    <w:rsid w:val="00C56848"/>
    <w:rsid w:val="00C57985"/>
    <w:rsid w:val="00C931BD"/>
    <w:rsid w:val="00C938F1"/>
    <w:rsid w:val="00C95CEC"/>
    <w:rsid w:val="00CA2E02"/>
    <w:rsid w:val="00CA462B"/>
    <w:rsid w:val="00CB364E"/>
    <w:rsid w:val="00CC1A68"/>
    <w:rsid w:val="00CD30E6"/>
    <w:rsid w:val="00CF2C6A"/>
    <w:rsid w:val="00CF7867"/>
    <w:rsid w:val="00D03F76"/>
    <w:rsid w:val="00D15A39"/>
    <w:rsid w:val="00D358FE"/>
    <w:rsid w:val="00D3634C"/>
    <w:rsid w:val="00D367E2"/>
    <w:rsid w:val="00D54B3A"/>
    <w:rsid w:val="00D629C3"/>
    <w:rsid w:val="00D7145F"/>
    <w:rsid w:val="00D82CFB"/>
    <w:rsid w:val="00DA746B"/>
    <w:rsid w:val="00DB2E4C"/>
    <w:rsid w:val="00DC1201"/>
    <w:rsid w:val="00DC5BA0"/>
    <w:rsid w:val="00DC658D"/>
    <w:rsid w:val="00DD4821"/>
    <w:rsid w:val="00DD7F60"/>
    <w:rsid w:val="00DE3E71"/>
    <w:rsid w:val="00DE458D"/>
    <w:rsid w:val="00DE48C7"/>
    <w:rsid w:val="00DF59DE"/>
    <w:rsid w:val="00E05479"/>
    <w:rsid w:val="00E118CB"/>
    <w:rsid w:val="00E16C7C"/>
    <w:rsid w:val="00E233AE"/>
    <w:rsid w:val="00E34A54"/>
    <w:rsid w:val="00E440B6"/>
    <w:rsid w:val="00E5133C"/>
    <w:rsid w:val="00E55E86"/>
    <w:rsid w:val="00E70D7E"/>
    <w:rsid w:val="00E812A7"/>
    <w:rsid w:val="00E8211F"/>
    <w:rsid w:val="00E9298F"/>
    <w:rsid w:val="00E96186"/>
    <w:rsid w:val="00EA1ABB"/>
    <w:rsid w:val="00EB17C4"/>
    <w:rsid w:val="00EC0462"/>
    <w:rsid w:val="00EC46B4"/>
    <w:rsid w:val="00EC65B9"/>
    <w:rsid w:val="00ED5C9A"/>
    <w:rsid w:val="00EE4723"/>
    <w:rsid w:val="00EF02B2"/>
    <w:rsid w:val="00F000F5"/>
    <w:rsid w:val="00F01844"/>
    <w:rsid w:val="00F377D1"/>
    <w:rsid w:val="00F47705"/>
    <w:rsid w:val="00F47F49"/>
    <w:rsid w:val="00F502C7"/>
    <w:rsid w:val="00F5031C"/>
    <w:rsid w:val="00F50E07"/>
    <w:rsid w:val="00F706EB"/>
    <w:rsid w:val="00F744FA"/>
    <w:rsid w:val="00F7705E"/>
    <w:rsid w:val="00FC0457"/>
    <w:rsid w:val="00FC2CC0"/>
    <w:rsid w:val="00FC3D4E"/>
    <w:rsid w:val="00FC42CC"/>
    <w:rsid w:val="00FF5AF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36B7EE5-4139-4C38-947A-9E91F4292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0919"/>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4E2A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131400">
      <w:bodyDiv w:val="1"/>
      <w:marLeft w:val="0"/>
      <w:marRight w:val="0"/>
      <w:marTop w:val="0"/>
      <w:marBottom w:val="0"/>
      <w:divBdr>
        <w:top w:val="none" w:sz="0" w:space="0" w:color="auto"/>
        <w:left w:val="none" w:sz="0" w:space="0" w:color="auto"/>
        <w:bottom w:val="none" w:sz="0" w:space="0" w:color="auto"/>
        <w:right w:val="none" w:sz="0" w:space="0" w:color="auto"/>
      </w:divBdr>
    </w:div>
    <w:div w:id="459305944">
      <w:bodyDiv w:val="1"/>
      <w:marLeft w:val="0"/>
      <w:marRight w:val="0"/>
      <w:marTop w:val="0"/>
      <w:marBottom w:val="0"/>
      <w:divBdr>
        <w:top w:val="none" w:sz="0" w:space="0" w:color="auto"/>
        <w:left w:val="none" w:sz="0" w:space="0" w:color="auto"/>
        <w:bottom w:val="none" w:sz="0" w:space="0" w:color="auto"/>
        <w:right w:val="none" w:sz="0" w:space="0" w:color="auto"/>
      </w:divBdr>
    </w:div>
    <w:div w:id="1145010535">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32327877">
      <w:bodyDiv w:val="1"/>
      <w:marLeft w:val="0"/>
      <w:marRight w:val="0"/>
      <w:marTop w:val="0"/>
      <w:marBottom w:val="0"/>
      <w:divBdr>
        <w:top w:val="none" w:sz="0" w:space="0" w:color="auto"/>
        <w:left w:val="none" w:sz="0" w:space="0" w:color="auto"/>
        <w:bottom w:val="none" w:sz="0" w:space="0" w:color="auto"/>
        <w:right w:val="none" w:sz="0" w:space="0" w:color="auto"/>
      </w:divBdr>
    </w:div>
    <w:div w:id="2031255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9319D2" w:rsidRDefault="00A32E59" w:rsidP="00A32E59">
          <w:pPr>
            <w:pStyle w:val="31A55F6979184A8EB6F607B634EEB644"/>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6D467C"/>
    <w:rsid w:val="007E79E2"/>
    <w:rsid w:val="009319D2"/>
    <w:rsid w:val="00A32E5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79010751</CaseID>
    <CaseJudicialPersonPresentationDS>
      <CaseJudicalPersonActive>
        <CaseID>79010751</CaseID>
        <JudicialPersonID>036233245@GOV.IL</JudicialPersonID>
        <JudicialPersonTypeID>1</JudicialPersonTypeID>
        <JudicialTypeID>1</JudicialTypeID>
        <IsChairman>false</IsChairman>
        <TreatmentStartDate>2022-02-01T12:05:20.2+02:00</TreatmentStartDate>
        <TreatmentFinishDate>9999-12-31T23:59:59.997+02:00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אבישי גריידי</FullName>
        <FirstName>אבישי</FirstName>
        <LastName>גריידי</LastName>
        <PartyPropertyName/>
        <AuthenticationTypeAndNumber>מ.ר. 18570</AuthenticationTypeAndNumber>
        <RepresentatedOrRepresentativesNames>שרה זכריה</RepresentatedOrRepresentativesNames>
        <RepresentatedOrRepresentativesCount>1</RepresentatedOrRepresentativesCount>
        <InvitedBy/>
        <CaseID>79010751</CaseID>
        <CaseJudicialPersonPresentationDS>
          <CaseJudicalPersonActive>
            <CaseID>79010751</CaseID>
            <JudicialPersonID>036233245@GOV.IL</JudicialPersonID>
            <JudicialPersonTypeID>1</JudicialPersonTypeID>
            <JudicialTypeID>1</JudicialTypeID>
            <IsChairman>false</IsChairman>
            <TreatmentStartDate>2022-02-01T12:05:20.2+02:00</TreatmentStartDate>
            <TreatmentFinishDate>9999-12-31T23:59:59.997+02:00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256507738</CasePartyID>
        <PartyTypeID>2</PartyTypeID>
        <ActivityStatusID>1</ActivityStatusID>
        <PartyAliasID>20</PartyAliasID>
        <PartyAliasName>בא כוח תובעים</PartyAliasName>
        <LegalEntityID>387833</LegalEntityID>
        <CaseLegalEntityID>124608416</CaseLegalEntityID>
        <AuthenticationTypeID>4</AuthenticationTypeID>
        <AuthenticationTypeName>מ.ר.</AuthenticationTypeName>
        <LegalEntityNumber>18570</LegalEntityNumber>
        <IsMainPartyType>true</IsMainPartyType>
        <CaseDisplayIdentifier>1407-02-22</CaseDisplayIdentifier>
        <CaseTypeID>15</CaseTypeID>
        <CaseTypeName>תיק משפחה (תמ"ש)</CaseTypeName>
        <CaseName>זכריה נ' זכריה ואח'</CaseName>
        <FullAddress>ז'בוטינסקי 155 דירה 415 רמת גן בית נח</FullAddress>
        <EmailAddress>avishaig@bezeqint.net</EmailAddress>
        <MotionID>0</MotionID>
        <CasePleaID>0</CasePleaID>
        <LinkedCaseID>0</LinkedCaseID>
        <PartyID>1</PartyID>
        <CasePartyCategoryID>2</CasePartyCategoryID>
        <LegalEntityAddressID>430815</LegalEntityAddressID>
        <LegalEntityEmailAddressID>67840407</LegalEntityEmailAddressID>
        <PleaTypeID>4</PleaTypeID>
        <LawyerOfficeName>משרד עו"ד: אבישי גריידי</LawyerOfficeName>
        <LawyerOfficeID>428477</LawyerOfficeID>
        <GroupPartyAlias/>
        <IsConverted>false</IsConverted>
        <LegalEntityNameID>8817</LegalEntityNameID>
        <RepresentatedNamesOfAssistant/>
        <LegalEntityTypeID>4</LegalEntityTypeID>
        <IsVerdictExists>false</IsVerdictExists>
        <IsAsirAzir>false</IsAsirAzir>
        <MainAndSecSpec/>
        <IsPublicationProhibited>false</IsPublicationProhibited>
        <PublicationProhibitedFullName>אבישי גריידי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אליהו מישון</FullName>
        <FirstName>אליהו</FirstName>
        <LastName>מישון</LastName>
        <PartyPropertyName/>
        <AuthenticationTypeAndNumber>מ.ר. 63816</AuthenticationTypeAndNumber>
        <RepresentatedOrRepresentativesNames>יפה זכריה</RepresentatedOrRepresentativesNames>
        <RepresentatedOrRepresentativesCount>1</RepresentatedOrRepresentativesCount>
        <InvitedBy/>
        <CaseID>79010751</CaseID>
        <CaseJudicialPersonPresentationDS>
          <CaseJudicalPersonActive>
            <CaseID>79010751</CaseID>
            <JudicialPersonID>036233245@GOV.IL</JudicialPersonID>
            <JudicialPersonTypeID>1</JudicialPersonTypeID>
            <JudicialTypeID>1</JudicialTypeID>
            <IsChairman>false</IsChairman>
            <TreatmentStartDate>2022-02-01T12:05:20.2+02:00</TreatmentStartDate>
            <TreatmentFinishDate>9999-12-31T23:59:59.997+02:00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238737431</CasePartyID>
        <PartyTypeID>2</PartyTypeID>
        <ActivityStatusID>1</ActivityStatusID>
        <PartyAliasID>21</PartyAliasID>
        <PartyAliasName>בא כוח נתבעים</PartyAliasName>
        <LegalEntityID>72237737</LegalEntityID>
        <CaseLegalEntityID>119073116</CaseLegalEntityID>
        <AuthenticationTypeID>4</AuthenticationTypeID>
        <AuthenticationTypeName>מ.ר.</AuthenticationTypeName>
        <LegalEntityNumber>63816</LegalEntityNumber>
        <IsMainPartyType>true</IsMainPartyType>
        <CaseDisplayIdentifier>1407-02-22</CaseDisplayIdentifier>
        <CaseTypeID>15</CaseTypeID>
        <CaseTypeName>תיק משפחה (תמ"ש)</CaseTypeName>
        <CaseName>זכריה נ' זכריה ואח'</CaseName>
        <FullAddress>פיינשטיין יונה צבי 15 ראשון לציון </FullAddress>
        <EmailAddress>eli.mishon@gmail.com</EmailAddress>
        <MotionID>0</MotionID>
        <CasePleaID>0</CasePleaID>
        <LinkedCaseID>0</LinkedCaseID>
        <PartyID>2</PartyID>
        <CasePartyCategoryID>2</CasePartyCategoryID>
        <LegalEntityAddressID>79739211</LegalEntityAddressID>
        <LegalEntityEmailAddressID>67848124</LegalEntityEmailAddressID>
        <PleaTypeID>4</PleaTypeID>
        <LawyerOfficeName>משרד עו"ד אליהו מישון</LawyerOfficeName>
        <LawyerOfficeID>72237738</LawyerOfficeID>
        <GroupPartyAlias/>
        <IsConverted>false</IsConverted>
        <LegalEntityNameID>76013221</LegalEntityNameID>
        <RepresentatedNamesOfAssistant/>
        <LegalEntityTypeID>4</LegalEntityTypeID>
        <IsVerdictExists>false</IsVerdictExists>
        <IsAsirAzir>false</IsAsirAzir>
        <MainAndSecSpec/>
        <IsPublicationProhibited>false</IsPublicationProhibited>
        <PublicationProhibitedFullName>אליהו מישון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דניאל בורץ</FullName>
        <FirstName>דניאל</FirstName>
        <LastName>בורץ</LastName>
        <PartyPropertyName/>
        <AuthenticationTypeAndNumber>מ.ר. 68616</AuthenticationTypeAndNumber>
        <RepresentatedOrRepresentativesNames>שרה זכריה</RepresentatedOrRepresentativesNames>
        <RepresentatedOrRepresentativesCount>1</RepresentatedOrRepresentativesCount>
        <InvitedBy/>
        <CaseID>79010751</CaseID>
        <CaseJudicialPersonPresentationDS>
          <CaseJudicalPersonActive>
            <CaseID>79010751</CaseID>
            <JudicialPersonID>036233245@GOV.IL</JudicialPersonID>
            <JudicialPersonTypeID>1</JudicialPersonTypeID>
            <JudicialTypeID>1</JudicialTypeID>
            <IsChairman>false</IsChairman>
            <TreatmentStartDate>2022-02-01T12:05:20.2+02:00</TreatmentStartDate>
            <TreatmentFinishDate>9999-12-31T23:59:59.997+02:00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236843700</CasePartyID>
        <PartyTypeID>2</PartyTypeID>
        <ActivityStatusID>1</ActivityStatusID>
        <PartyAliasID>20</PartyAliasID>
        <PartyAliasName>בא כוח תובעים</PartyAliasName>
        <OrdinalNumber>1</OrdinalNumber>
        <LegalEntityID>74773643</LegalEntityID>
        <CaseLegalEntityID>118504080</CaseLegalEntityID>
        <AuthenticationTypeID>4</AuthenticationTypeID>
        <AuthenticationTypeName>מ.ר.</AuthenticationTypeName>
        <LegalEntityNumber>68616</LegalEntityNumber>
        <IsMainPartyType>true</IsMainPartyType>
        <CaseDisplayIdentifier>1407-02-22</CaseDisplayIdentifier>
        <CaseTypeID>15</CaseTypeID>
        <CaseTypeName>תיק משפחה (תמ"ש)</CaseTypeName>
        <CaseName>זכריה נ' זכריה ואח'</CaseName>
        <FullAddress>מוטה גור 5 פתח תקווה ת.ד 3232</FullAddress>
        <EmailAddress>Daniel@fb-law.co.il</EmailAddress>
        <MotionID>0</MotionID>
        <CasePleaID>0</CasePleaID>
        <LinkedCaseID>0</LinkedCaseID>
        <PartyID>1</PartyID>
        <CasePartyCategoryID>2</CasePartyCategoryID>
        <LegalEntityAddressID>82308144</LegalEntityAddressID>
        <LegalEntityEmailAddressID>67926582</LegalEntityEmailAddressID>
        <PleaTypeID>4</PleaTypeID>
        <LawyerOfficeName>משרד עו"ד דניאל בורץ</LawyerOfficeName>
        <LawyerOfficeID>74773647</LawyerOfficeID>
        <GroupPartyAlias/>
        <IsConverted>false</IsConverted>
        <LegalEntityNameID>80654847</LegalEntityNameID>
        <RepresentatedNamesOfAssistant/>
        <LegalEntityTypeID>4</LegalEntityTypeID>
        <IsVerdictExists>false</IsVerdictExists>
        <IsAsirAzir>false</IsAsirAzir>
        <MainAndSecSpec/>
        <IsPublicationProhibited>false</IsPublicationProhibited>
        <PublicationProhibitedFullName>דניאל בורץ</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שרה זכריה</FullName>
        <FirstName>שרה</FirstName>
        <LastName>זכריה</LastName>
        <PartyPropertyName/>
        <AuthenticationTypeAndNumber>ת"ז 012327383</AuthenticationTypeAndNumber>
        <RepresentatedOrRepresentativesNames>דניאל בורץ, אבישי גריידי</RepresentatedOrRepresentativesNames>
        <RepresentatedOrRepresentativesCount>2</RepresentatedOrRepresentativesCount>
        <InvitedBy/>
        <CaseID>79010751</CaseID>
        <CaseJudicialPersonPresentationDS>
          <CaseJudicalPersonActive>
            <CaseID>79010751</CaseID>
            <JudicialPersonID>036233245@GOV.IL</JudicialPersonID>
            <JudicialPersonTypeID>1</JudicialPersonTypeID>
            <JudicialTypeID>1</JudicialTypeID>
            <IsChairman>false</IsChairman>
            <TreatmentStartDate>2022-02-01T12:05:20.2+02:00</TreatmentStartDate>
            <TreatmentFinishDate>9999-12-31T23:59:59.997+02:00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236843699</CasePartyID>
        <PartyTypeID>1</PartyTypeID>
        <ActivityStatusID>1</ActivityStatusID>
        <PartyAliasID>1</PartyAliasID>
        <PartyAliasName>תובע</PartyAliasName>
        <OrdinalNumber>1</OrdinalNumber>
        <LegalEntityID>16569646</LegalEntityID>
        <CaseLegalEntityID>118504079</CaseLegalEntityID>
        <AuthenticationTypeID>1</AuthenticationTypeID>
        <AuthenticationTypeName>ת"ז</AuthenticationTypeName>
        <LegalEntityNumber>012327383</LegalEntityNumber>
        <IsMainPartyType>true</IsMainPartyType>
        <CaseDisplayIdentifier>1407-02-22</CaseDisplayIdentifier>
        <CaseTypeID>15</CaseTypeID>
        <CaseTypeName>תיק משפחה (תמ"ש)</CaseTypeName>
        <CaseName>זכריה נ' זכריה ואח'</CaseName>
        <FullAddress>נהריה 6 חולון </FullAddress>
        <MotionID>0</MotionID>
        <CasePleaID>0</CasePleaID>
        <FatherName>אליהו</FatherName>
        <LinkedCaseID>0</LinkedCaseID>
        <PartyID>1</PartyID>
        <CasePartyCategoryID>2</CasePartyCategoryID>
        <LegalEntityAddressID>87986058</LegalEntityAddressID>
        <PleaTypeID>4</PleaTypeID>
        <GroupPartyAlias>תובעים</GroupPartyAlias>
        <IsConverted>false</IsConverted>
        <LegalEntityRegisteredNameID>3447073</LegalEntityRegisteredNameID>
        <LegalEntityNameID>92625738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שרה זכריה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ראובן זכריה</FullName>
        <FirstName>ראובן</FirstName>
        <LastName>זכריה</LastName>
        <PartyPropertyName/>
        <AuthenticationTypeAndNumber>ת"ז 069413896</AuthenticationTypeAndNumber>
        <RepresentatedOrRepresentativesNames/>
        <RepresentatedOrRepresentativesCount>0</RepresentatedOrRepresentativesCount>
        <InvitedBy/>
        <CaseID>79010751</CaseID>
        <CaseJudicialPersonPresentationDS>
          <CaseJudicalPersonActive>
            <CaseID>79010751</CaseID>
            <JudicialPersonID>036233245@GOV.IL</JudicialPersonID>
            <JudicialPersonTypeID>1</JudicialPersonTypeID>
            <JudicialTypeID>1</JudicialTypeID>
            <IsChairman>false</IsChairman>
            <TreatmentStartDate>2022-02-01T12:05:20.2+02:00</TreatmentStartDate>
            <TreatmentFinishDate>9999-12-31T23:59:59.997+02:00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236843701</CasePartyID>
        <PartyTypeID>1</PartyTypeID>
        <ActivityStatusID>1</ActivityStatusID>
        <PartyAliasID>2</PartyAliasID>
        <PartyAliasName>נתבע</PartyAliasName>
        <OrdinalNumber>1</OrdinalNumber>
        <LegalEntityID>7560584</LegalEntityID>
        <CaseLegalEntityID>118504081</CaseLegalEntityID>
        <AuthenticationTypeID>1</AuthenticationTypeID>
        <AuthenticationTypeName>ת"ז</AuthenticationTypeName>
        <LegalEntityNumber>069413896</LegalEntityNumber>
        <IsMainPartyType>true</IsMainPartyType>
        <CaseDisplayIdentifier>1407-02-22</CaseDisplayIdentifier>
        <CaseTypeID>15</CaseTypeID>
        <CaseTypeName>תיק משפחה (תמ"ש)</CaseTypeName>
        <CaseName>זכריה נ' זכריה ואח'</CaseName>
        <FullAddress>מרחוב יד לבנים 2 תל אביב -יפו </FullAddress>
        <MotionID>0</MotionID>
        <CasePleaID>0</CasePleaID>
        <FatherName>יוסף</FatherName>
        <LinkedCaseID>0</LinkedCaseID>
        <PartyID>2</PartyID>
        <CasePartyCategoryID>2</CasePartyCategoryID>
        <LegalEntityAddressID>86133404</LegalEntityAddressID>
        <PleaTypeID>4</PleaTypeID>
        <GroupPartyAlias>נתבעים</GroupPartyAlias>
        <IsConverted>false</IsConverted>
        <LegalEntityRegisteredNameID>415434</LegalEntityRegisteredNameID>
        <LegalEntityNameID>92625739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ראובן זכריה</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יפה זכריה</FullName>
        <FirstName>יפה</FirstName>
        <LastName>זכריה</LastName>
        <PartyPropertyName/>
        <AuthenticationTypeAndNumber>ת"ז 069447563</AuthenticationTypeAndNumber>
        <RepresentatedOrRepresentativesNames>אליהו מישון</RepresentatedOrRepresentativesNames>
        <RepresentatedOrRepresentativesCount>1</RepresentatedOrRepresentativesCount>
        <InvitedBy/>
        <CaseID>79010751</CaseID>
        <CaseJudicialPersonPresentationDS>
          <CaseJudicalPersonActive>
            <CaseID>79010751</CaseID>
            <JudicialPersonID>036233245@GOV.IL</JudicialPersonID>
            <JudicialPersonTypeID>1</JudicialPersonTypeID>
            <JudicialTypeID>1</JudicialTypeID>
            <IsChairman>false</IsChairman>
            <TreatmentStartDate>2022-02-01T12:05:20.2+02:00</TreatmentStartDate>
            <TreatmentFinishDate>9999-12-31T23:59:59.997+02:00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236843702</CasePartyID>
        <PartyTypeID>1</PartyTypeID>
        <ActivityStatusID>1</ActivityStatusID>
        <PartyAliasID>2</PartyAliasID>
        <PartyAliasName>נתבע</PartyAliasName>
        <OrdinalNumber>2</OrdinalNumber>
        <LegalEntityID>72767751</LegalEntityID>
        <CaseLegalEntityID>118504082</CaseLegalEntityID>
        <AuthenticationTypeID>1</AuthenticationTypeID>
        <AuthenticationTypeName>ת"ז</AuthenticationTypeName>
        <LegalEntityNumber>069447563</LegalEntityNumber>
        <IsMainPartyType>true</IsMainPartyType>
        <CaseDisplayIdentifier>1407-02-22</CaseDisplayIdentifier>
        <CaseTypeID>15</CaseTypeID>
        <CaseTypeName>תיק משפחה (תמ"ש)</CaseTypeName>
        <CaseName>זכריה נ' זכריה ואח'</CaseName>
        <FullAddress>מרחוב יד לבנים 2 תל אביב -יפו </FullAddress>
        <MotionID>0</MotionID>
        <CasePleaID>0</CasePleaID>
        <FatherName>שלמה</FatherName>
        <LinkedCaseID>0</LinkedCaseID>
        <PartyID>2</PartyID>
        <CasePartyCategoryID>2</CasePartyCategoryID>
        <LegalEntityAddressID>86133405</LegalEntityAddressID>
        <PleaTypeID>4</PleaTypeID>
        <GroupPartyAlias>נתבעים</GroupPartyAlias>
        <IsConverted>false</IsConverted>
        <LegalEntityRegisteredNameID>9805154</LegalEntityRegisteredNameID>
        <LegalEntityNameID>92625740</LegalEntityNameID>
        <RepresentatedNamesOfAssistant/>
        <LegalEntityTypeID>1</LegalEntityTypeID>
        <IsVerdictExists>false</IsVerdictExists>
        <IsAsirAzir>false</IsAsirAzir>
        <MainAndSecSpec/>
        <IsPublicationProhibited>false</IsPublicationProhibited>
        <PublicationProhibitedFullName>יפה זכריה</PublicationProhibitedFullName>
      </CaseParties>
    </CasePartiesSelectionDS>
    <DecisionName>פסק דין  שניתנה ע"י  ענת הלר-כריש</DecisionName>
    <CourtDisplayName>בית משפט לענייני משפחה בתל אביב -יפו</CourtDisplayName>
    <IsCaseJudgePanel>false</IsCaseJudgePanel>
    <DecisionSignatureDate>2024-08-15T13:00:12.4250357+03:00</DecisionSignatureDate>
    <OpenCaseDate>2022-02-01T10:56:00+02:00</OpenCaseDate>
    <CaseFeeSum>840000.000</CaseFeeSum>
    <DecisionTypeID>2</DecisionTypeID>
    <DecisionSignatureUserName>ענת הלר-כריש</DecisionSignatureUserName>
    <DecisionSignatureDateHebrew>2024-08-15T13:00:12.4250357+03:00</DecisionSignatureDateHebrew>
    <DecisionWriterID>036233245@GOV.IL</DecisionWriterID>
    <CourtAddress>רח' ויצמן 1, תל אביב -יפו 64239</CourtAddress>
    <IsAutoTextInCaseExist>false</IsAutoTextInCaseExist>
    <DecisionSignatureRoleName>שופט</DecisionSignatureRoleName>
    <DecisionSignatureUserTitleName>שופטת</DecisionSignatureUserTitleName>
    <CaseName>זכריה נ' זכריה ואח'</CaseName>
    <DecisionNumberInCase>16</DecisionNumberInCase>
  </dt_Decision>
  <dt_DecisionCase>
    <DecisionID>0</DecisionID>
    <CaseID>79010751</CaseID>
    <CaseJudicialPersonPresentationDS>
      <CaseJudicalPersonActive>
        <CaseID>79010751</CaseID>
        <JudicialPersonID>036233245@GOV.IL</JudicialPersonID>
        <JudicialPersonTypeID>1</JudicialPersonTypeID>
        <JudicialTypeID>1</JudicialTypeID>
        <IsChairman>false</IsChairman>
        <TreatmentStartDate>2022-02-01T12:05:20.2+02:00</TreatmentStartDate>
        <TreatmentFinishDate>9999-12-31T23:59:59.997+02:00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אבישי גריידי</FullName>
        <FirstName>אבישי</FirstName>
        <LastName>גריידי</LastName>
        <PartyPropertyName/>
        <AuthenticationTypeAndNumber>מ.ר. 18570</AuthenticationTypeAndNumber>
        <RepresentatedOrRepresentativesNames>שרה זכריה</RepresentatedOrRepresentativesNames>
        <RepresentatedOrRepresentativesCount>1</RepresentatedOrRepresentativesCount>
        <InvitedBy/>
        <CaseID>79010751</CaseID>
        <CaseJudicialPersonPresentationDS>
          <CaseJudicalPersonActive>
            <CaseID>79010751</CaseID>
            <JudicialPersonID>036233245@GOV.IL</JudicialPersonID>
            <JudicialPersonTypeID>1</JudicialPersonTypeID>
            <JudicialTypeID>1</JudicialTypeID>
            <IsChairman>false</IsChairman>
            <TreatmentStartDate>2022-02-01T12:05:20.2+02:00</TreatmentStartDate>
            <TreatmentFinishDate>9999-12-31T23:59:59.997+02:00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256507738</CasePartyID>
        <PartyTypeID>2</PartyTypeID>
        <ActivityStatusID>1</ActivityStatusID>
        <PartyAliasID>20</PartyAliasID>
        <PartyAliasName>בא כוח תובעים</PartyAliasName>
        <LegalEntityID>387833</LegalEntityID>
        <CaseLegalEntityID>124608416</CaseLegalEntityID>
        <AuthenticationTypeID>4</AuthenticationTypeID>
        <AuthenticationTypeName>מ.ר.</AuthenticationTypeName>
        <LegalEntityNumber>18570</LegalEntityNumber>
        <IsMainPartyType>true</IsMainPartyType>
        <CaseDisplayIdentifier>1407-02-22</CaseDisplayIdentifier>
        <CaseTypeID>15</CaseTypeID>
        <CaseTypeName>תיק משפחה (תמ"ש)</CaseTypeName>
        <CaseName>זכריה נ' זכריה ואח'</CaseName>
        <FullAddress>ז'בוטינסקי 155 דירה 415 רמת גן בית נח</FullAddress>
        <EmailAddress>avishaig@bezeqint.net</EmailAddress>
        <MotionID>0</MotionID>
        <CasePleaID>0</CasePleaID>
        <LinkedCaseID>0</LinkedCaseID>
        <PartyID>1</PartyID>
        <CasePartyCategoryID>2</CasePartyCategoryID>
        <LegalEntityAddressID>430815</LegalEntityAddressID>
        <LegalEntityEmailAddressID>67840407</LegalEntityEmailAddressID>
        <PleaTypeID>4</PleaTypeID>
        <LawyerOfficeName>משרד עו"ד: אבישי גריידי</LawyerOfficeName>
        <LawyerOfficeID>428477</LawyerOfficeID>
        <GroupPartyAlias/>
        <IsConverted>false</IsConverted>
        <LegalEntityNameID>8817</LegalEntityNameID>
        <RepresentatedNamesOfAssistant/>
        <LegalEntityTypeID>4</LegalEntityTypeID>
        <IsVerdictExists>false</IsVerdictExists>
        <IsAsirAzir>false</IsAsirAzir>
        <MainAndSecSpec/>
        <IsPublicationProhibited>false</IsPublicationProhibited>
        <PublicationProhibitedFullName>אבישי גריידי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אליהו מישון</FullName>
        <FirstName>אליהו</FirstName>
        <LastName>מישון</LastName>
        <PartyPropertyName/>
        <AuthenticationTypeAndNumber>מ.ר. 63816</AuthenticationTypeAndNumber>
        <RepresentatedOrRepresentativesNames>יפה זכריה</RepresentatedOrRepresentativesNames>
        <RepresentatedOrRepresentativesCount>1</RepresentatedOrRepresentativesCount>
        <InvitedBy/>
        <CaseID>79010751</CaseID>
        <CaseJudicialPersonPresentationDS>
          <CaseJudicalPersonActive>
            <CaseID>79010751</CaseID>
            <JudicialPersonID>036233245@GOV.IL</JudicialPersonID>
            <JudicialPersonTypeID>1</JudicialPersonTypeID>
            <JudicialTypeID>1</JudicialTypeID>
            <IsChairman>false</IsChairman>
            <TreatmentStartDate>2022-02-01T12:05:20.2+02:00</TreatmentStartDate>
            <TreatmentFinishDate>9999-12-31T23:59:59.997+02:00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238737431</CasePartyID>
        <PartyTypeID>2</PartyTypeID>
        <ActivityStatusID>1</ActivityStatusID>
        <PartyAliasID>21</PartyAliasID>
        <PartyAliasName>בא כוח נתבעים</PartyAliasName>
        <LegalEntityID>72237737</LegalEntityID>
        <CaseLegalEntityID>119073116</CaseLegalEntityID>
        <AuthenticationTypeID>4</AuthenticationTypeID>
        <AuthenticationTypeName>מ.ר.</AuthenticationTypeName>
        <LegalEntityNumber>63816</LegalEntityNumber>
        <IsMainPartyType>true</IsMainPartyType>
        <CaseDisplayIdentifier>1407-02-22</CaseDisplayIdentifier>
        <CaseTypeID>15</CaseTypeID>
        <CaseTypeName>תיק משפחה (תמ"ש)</CaseTypeName>
        <CaseName>זכריה נ' זכריה ואח'</CaseName>
        <FullAddress>פיינשטיין יונה צבי 15 ראשון לציון </FullAddress>
        <EmailAddress>eli.mishon@gmail.com</EmailAddress>
        <MotionID>0</MotionID>
        <CasePleaID>0</CasePleaID>
        <LinkedCaseID>0</LinkedCaseID>
        <PartyID>2</PartyID>
        <CasePartyCategoryID>2</CasePartyCategoryID>
        <LegalEntityAddressID>79739211</LegalEntityAddressID>
        <LegalEntityEmailAddressID>67848124</LegalEntityEmailAddressID>
        <PleaTypeID>4</PleaTypeID>
        <LawyerOfficeName>משרד עו"ד אליהו מישון</LawyerOfficeName>
        <LawyerOfficeID>72237738</LawyerOfficeID>
        <GroupPartyAlias/>
        <IsConverted>false</IsConverted>
        <LegalEntityNameID>76013221</LegalEntityNameID>
        <RepresentatedNamesOfAssistant/>
        <LegalEntityTypeID>4</LegalEntityTypeID>
        <IsVerdictExists>false</IsVerdictExists>
        <IsAsirAzir>false</IsAsirAzir>
        <MainAndSecSpec/>
        <IsPublicationProhibited>false</IsPublicationProhibited>
        <PublicationProhibitedFullName>אליהו מישון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דניאל בורץ</FullName>
        <FirstName>דניאל</FirstName>
        <LastName>בורץ</LastName>
        <PartyPropertyName/>
        <AuthenticationTypeAndNumber>מ.ר. 68616</AuthenticationTypeAndNumber>
        <RepresentatedOrRepresentativesNames>שרה זכריה</RepresentatedOrRepresentativesNames>
        <RepresentatedOrRepresentativesCount>1</RepresentatedOrRepresentativesCount>
        <InvitedBy/>
        <CaseID>79010751</CaseID>
        <CaseJudicialPersonPresentationDS>
          <CaseJudicalPersonActive>
            <CaseID>79010751</CaseID>
            <JudicialPersonID>036233245@GOV.IL</JudicialPersonID>
            <JudicialPersonTypeID>1</JudicialPersonTypeID>
            <JudicialTypeID>1</JudicialTypeID>
            <IsChairman>false</IsChairman>
            <TreatmentStartDate>2022-02-01T12:05:20.2+02:00</TreatmentStartDate>
            <TreatmentFinishDate>9999-12-31T23:59:59.997+02:00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236843700</CasePartyID>
        <PartyTypeID>2</PartyTypeID>
        <ActivityStatusID>1</ActivityStatusID>
        <PartyAliasID>20</PartyAliasID>
        <PartyAliasName>בא כוח תובעים</PartyAliasName>
        <OrdinalNumber>1</OrdinalNumber>
        <LegalEntityID>74773643</LegalEntityID>
        <CaseLegalEntityID>118504080</CaseLegalEntityID>
        <AuthenticationTypeID>4</AuthenticationTypeID>
        <AuthenticationTypeName>מ.ר.</AuthenticationTypeName>
        <LegalEntityNumber>68616</LegalEntityNumber>
        <IsMainPartyType>true</IsMainPartyType>
        <CaseDisplayIdentifier>1407-02-22</CaseDisplayIdentifier>
        <CaseTypeID>15</CaseTypeID>
        <CaseTypeName>תיק משפחה (תמ"ש)</CaseTypeName>
        <CaseName>זכריה נ' זכריה ואח'</CaseName>
        <FullAddress>מוטה גור 5 פתח תקווה ת.ד 3232</FullAddress>
        <EmailAddress>Daniel@fb-law.co.il</EmailAddress>
        <MotionID>0</MotionID>
        <CasePleaID>0</CasePleaID>
        <LinkedCaseID>0</LinkedCaseID>
        <PartyID>1</PartyID>
        <CasePartyCategoryID>2</CasePartyCategoryID>
        <LegalEntityAddressID>82308144</LegalEntityAddressID>
        <LegalEntityEmailAddressID>67926582</LegalEntityEmailAddressID>
        <PleaTypeID>4</PleaTypeID>
        <LawyerOfficeName>משרד עו"ד דניאל בורץ</LawyerOfficeName>
        <LawyerOfficeID>74773647</LawyerOfficeID>
        <GroupPartyAlias/>
        <IsConverted>false</IsConverted>
        <LegalEntityNameID>80654847</LegalEntityNameID>
        <RepresentatedNamesOfAssistant/>
        <LegalEntityTypeID>4</LegalEntityTypeID>
        <IsVerdictExists>false</IsVerdictExists>
        <IsAsirAzir>false</IsAsirAzir>
        <MainAndSecSpec/>
        <IsPublicationProhibited>false</IsPublicationProhibited>
        <PublicationProhibitedFullName>דניאל בורץ</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שרה זכריה</FullName>
        <FirstName>שרה</FirstName>
        <LastName>זכריה</LastName>
        <PartyPropertyName/>
        <AuthenticationTypeAndNumber>ת"ז 012327383</AuthenticationTypeAndNumber>
        <RepresentatedOrRepresentativesNames>דניאל בורץ, אבישי גריידי</RepresentatedOrRepresentativesNames>
        <RepresentatedOrRepresentativesCount>2</RepresentatedOrRepresentativesCount>
        <InvitedBy/>
        <CaseID>79010751</CaseID>
        <CaseJudicialPersonPresentationDS>
          <CaseJudicalPersonActive>
            <CaseID>79010751</CaseID>
            <JudicialPersonID>036233245@GOV.IL</JudicialPersonID>
            <JudicialPersonTypeID>1</JudicialPersonTypeID>
            <JudicialTypeID>1</JudicialTypeID>
            <IsChairman>false</IsChairman>
            <TreatmentStartDate>2022-02-01T12:05:20.2+02:00</TreatmentStartDate>
            <TreatmentFinishDate>9999-12-31T23:59:59.997+02:00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236843699</CasePartyID>
        <PartyTypeID>1</PartyTypeID>
        <ActivityStatusID>1</ActivityStatusID>
        <PartyAliasID>1</PartyAliasID>
        <PartyAliasName>תובע</PartyAliasName>
        <OrdinalNumber>1</OrdinalNumber>
        <LegalEntityID>16569646</LegalEntityID>
        <CaseLegalEntityID>118504079</CaseLegalEntityID>
        <AuthenticationTypeID>1</AuthenticationTypeID>
        <AuthenticationTypeName>ת"ז</AuthenticationTypeName>
        <LegalEntityNumber>012327383</LegalEntityNumber>
        <IsMainPartyType>true</IsMainPartyType>
        <CaseDisplayIdentifier>1407-02-22</CaseDisplayIdentifier>
        <CaseTypeID>15</CaseTypeID>
        <CaseTypeName>תיק משפחה (תמ"ש)</CaseTypeName>
        <CaseName>זכריה נ' זכריה ואח'</CaseName>
        <FullAddress>נהריה 6 חולון </FullAddress>
        <MotionID>0</MotionID>
        <CasePleaID>0</CasePleaID>
        <FatherName>אליהו</FatherName>
        <LinkedCaseID>0</LinkedCaseID>
        <PartyID>1</PartyID>
        <CasePartyCategoryID>2</CasePartyCategoryID>
        <LegalEntityAddressID>87986058</LegalEntityAddressID>
        <PleaTypeID>4</PleaTypeID>
        <GroupPartyAlias>תובעים</GroupPartyAlias>
        <IsConverted>false</IsConverted>
        <LegalEntityRegisteredNameID>3447073</LegalEntityRegisteredNameID>
        <LegalEntityNameID>92625738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שרה זכריה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ראובן זכריה</FullName>
        <FirstName>ראובן</FirstName>
        <LastName>זכריה</LastName>
        <PartyPropertyName/>
        <AuthenticationTypeAndNumber>ת"ז 069413896</AuthenticationTypeAndNumber>
        <RepresentatedOrRepresentativesNames/>
        <RepresentatedOrRepresentativesCount>0</RepresentatedOrRepresentativesCount>
        <InvitedBy/>
        <CaseID>79010751</CaseID>
        <CaseJudicialPersonPresentationDS>
          <CaseJudicalPersonActive>
            <CaseID>79010751</CaseID>
            <JudicialPersonID>036233245@GOV.IL</JudicialPersonID>
            <JudicialPersonTypeID>1</JudicialPersonTypeID>
            <JudicialTypeID>1</JudicialTypeID>
            <IsChairman>false</IsChairman>
            <TreatmentStartDate>2022-02-01T12:05:20.2+02:00</TreatmentStartDate>
            <TreatmentFinishDate>9999-12-31T23:59:59.997+02:00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236843701</CasePartyID>
        <PartyTypeID>1</PartyTypeID>
        <ActivityStatusID>1</ActivityStatusID>
        <PartyAliasID>2</PartyAliasID>
        <PartyAliasName>נתבע</PartyAliasName>
        <OrdinalNumber>1</OrdinalNumber>
        <LegalEntityID>7560584</LegalEntityID>
        <CaseLegalEntityID>118504081</CaseLegalEntityID>
        <AuthenticationTypeID>1</AuthenticationTypeID>
        <AuthenticationTypeName>ת"ז</AuthenticationTypeName>
        <LegalEntityNumber>069413896</LegalEntityNumber>
        <IsMainPartyType>true</IsMainPartyType>
        <CaseDisplayIdentifier>1407-02-22</CaseDisplayIdentifier>
        <CaseTypeID>15</CaseTypeID>
        <CaseTypeName>תיק משפחה (תמ"ש)</CaseTypeName>
        <CaseName>זכריה נ' זכריה ואח'</CaseName>
        <FullAddress>מרחוב יד לבנים 2 תל אביב -יפו </FullAddress>
        <MotionID>0</MotionID>
        <CasePleaID>0</CasePleaID>
        <FatherName>יוסף</FatherName>
        <LinkedCaseID>0</LinkedCaseID>
        <PartyID>2</PartyID>
        <CasePartyCategoryID>2</CasePartyCategoryID>
        <LegalEntityAddressID>86133404</LegalEntityAddressID>
        <PleaTypeID>4</PleaTypeID>
        <GroupPartyAlias>נתבעים</GroupPartyAlias>
        <IsConverted>false</IsConverted>
        <LegalEntityRegisteredNameID>415434</LegalEntityRegisteredNameID>
        <LegalEntityNameID>92625739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ראובן זכריה</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יפה זכריה</FullName>
        <FirstName>יפה</FirstName>
        <LastName>זכריה</LastName>
        <PartyPropertyName/>
        <AuthenticationTypeAndNumber>ת"ז 069447563</AuthenticationTypeAndNumber>
        <RepresentatedOrRepresentativesNames>אליהו מישון</RepresentatedOrRepresentativesNames>
        <RepresentatedOrRepresentativesCount>1</RepresentatedOrRepresentativesCount>
        <InvitedBy/>
        <CaseID>79010751</CaseID>
        <CaseJudicialPersonPresentationDS>
          <CaseJudicalPersonActive>
            <CaseID>79010751</CaseID>
            <JudicialPersonID>036233245@GOV.IL</JudicialPersonID>
            <JudicialPersonTypeID>1</JudicialPersonTypeID>
            <JudicialTypeID>1</JudicialTypeID>
            <IsChairman>false</IsChairman>
            <TreatmentStartDate>2022-02-01T12:05:20.2+02:00</TreatmentStartDate>
            <TreatmentFinishDate>9999-12-31T23:59:59.997+02:00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236843702</CasePartyID>
        <PartyTypeID>1</PartyTypeID>
        <ActivityStatusID>1</ActivityStatusID>
        <PartyAliasID>2</PartyAliasID>
        <PartyAliasName>נתבע</PartyAliasName>
        <OrdinalNumber>2</OrdinalNumber>
        <LegalEntityID>72767751</LegalEntityID>
        <CaseLegalEntityID>118504082</CaseLegalEntityID>
        <AuthenticationTypeID>1</AuthenticationTypeID>
        <AuthenticationTypeName>ת"ז</AuthenticationTypeName>
        <LegalEntityNumber>069447563</LegalEntityNumber>
        <IsMainPartyType>true</IsMainPartyType>
        <CaseDisplayIdentifier>1407-02-22</CaseDisplayIdentifier>
        <CaseTypeID>15</CaseTypeID>
        <CaseTypeName>תיק משפחה (תמ"ש)</CaseTypeName>
        <CaseName>זכריה נ' זכריה ואח'</CaseName>
        <FullAddress>מרחוב יד לבנים 2 תל אביב -יפו </FullAddress>
        <MotionID>0</MotionID>
        <CasePleaID>0</CasePleaID>
        <FatherName>שלמה</FatherName>
        <LinkedCaseID>0</LinkedCaseID>
        <PartyID>2</PartyID>
        <CasePartyCategoryID>2</CasePartyCategoryID>
        <LegalEntityAddressID>86133405</LegalEntityAddressID>
        <PleaTypeID>4</PleaTypeID>
        <GroupPartyAlias>נתבעים</GroupPartyAlias>
        <IsConverted>false</IsConverted>
        <LegalEntityRegisteredNameID>9805154</LegalEntityRegisteredNameID>
        <LegalEntityNameID>92625740</LegalEntityNameID>
        <RepresentatedNamesOfAssistant/>
        <LegalEntityTypeID>1</LegalEntityTypeID>
        <IsVerdictExists>false</IsVerdictExists>
        <IsAsirAzir>false</IsAsirAzir>
        <MainAndSecSpec/>
        <IsPublicationProhibited>false</IsPublicationProhibited>
        <PublicationProhibitedFullName>יפה זכריה</PublicationProhibitedFullName>
      </CaseParties>
    </CasePartiesSelectionDS>
    <CaseName>זכריה נ' זכריה ואח'</CaseName>
    <CaseDisplayIdentifier>1407-02-22</CaseDisplayIdentifier>
    <CaseInterestID>10115</CaseInterestID>
    <CaseTypeShortName>תמ"ש</CaseTypeShortName>
  </dt_DecisionCase>
  <dt_DecisionJudgePanel>
    <JudgeID>036233245@GOV.IL</JudgeID>
    <DisplayName>ענת הלר-כריש</DisplayName>
    <RoleName>שופט</RoleName>
    <UserTitleName>שופטת</UserTitleName>
  </dt_DecisionJudgePanel>
  <dt_LegalEntityDetails>
    <Fax>153-36034388</Fax>
    <Phone>03-6034388</Phone>
    <AddressDesc/>
    <PartyID>2</PartyID>
    <PartyTypeID>2</PartyTypeID>
    <DecisionID>0</DecisionID>
    <StreetName>פיינשטיין יונה צבי 15</StreetName>
    <ZipCode>75323</ZipCode>
    <CityName>ראשון לציון</CityName>
    <FullName>אליהו מישון</FullName>
    <Email>eli.mishon@gmail.com</Email>
    <IsPublicationProhibited>false</IsPublicationProhibited>
  </dt_LegalEntityDetails>
  <dt_LegalEntityDetails>
    <Fax>03-7532633</Fax>
    <Phone>03-7532666</Phone>
    <AddressDesc>בית נח</AddressDesc>
    <PartyID>1</PartyID>
    <PartyTypeID>2</PartyTypeID>
    <DecisionID>0</DecisionID>
    <StreetName>ז'בוטינסקי 155 דירה 415</StreetName>
    <ZipCode>52575</ZipCode>
    <CityName>רמת גן</CityName>
    <FullName>אבישי גריידי</FullName>
    <Email>avishaig@bezeqint.net</Email>
    <IsPublicationProhibited>false</IsPublicationProhibited>
  </dt_LegalEntityDetails>
  <dt_LegalEntityDetails>
    <PartyID>1</PartyID>
    <PartyTypeID>1</PartyTypeID>
    <DecisionID>0</DecisionID>
    <StreetName>נהריה 6</StreetName>
    <CityName>חולון</CityName>
    <FullName>שרה  זכריה</FullName>
    <IsPublicationProhibited>false</IsPublicationProhibited>
  </dt_LegalEntityDetails>
  <dt_LegalEntityDetails>
    <Fax>03-6096762</Fax>
    <Phone>03-5666655</Phone>
    <AddressDesc>ת.ד 3232</AddressDesc>
    <PartyID>1</PartyID>
    <PartyTypeID>2</PartyTypeID>
    <DecisionID>0</DecisionID>
    <StreetName>מוטה גור 5 </StreetName>
    <ZipCode>4952801</ZipCode>
    <CityName>פתח תקווה</CityName>
    <FullName>דניאל בורץ</FullName>
    <Email>Daniel@fb-law.co.il</Email>
    <IsPublicationProhibited>false</IsPublicationProhibited>
  </dt_LegalEntityDetails>
  <dt_LegalEntityDetails>
    <PartyID>2</PartyID>
    <PartyTypeID>1</PartyTypeID>
    <DecisionID>0</DecisionID>
    <StreetName>מרחוב יד לבנים 2</StreetName>
    <CityName>תל אביב -יפו</CityName>
    <FullName>ראובן  זכריה</FullName>
    <IsPublicationProhibited>false</IsPublicationProhibited>
  </dt_LegalEntityDetails>
  <dt_LegalEntityDetails>
    <PartyID>2</PartyID>
    <PartyTypeID>1</PartyTypeID>
    <DecisionID>0</DecisionID>
    <StreetName>מרחוב יד לבנים 2</StreetName>
    <CityName>תל אביב -יפו</CityName>
    <FullName>יפה  זכריה</FullName>
    <IsPublicationProhibited>false</IsPublicationProhibited>
  </dt_LegalEntityDetails>
  <dt_CaseJudicalPersonActive>
    <CaseJudicalPerson>שופטת ענת הלר-כריש</CaseJudicalPerson>
  </dt_CaseJudicalPersonActive>
  <dt_Sitting>
    <PreviousMeetingDate>2023-06-15T11:30:00+03:00</PreviousMeetingDate>
    <PreviousSittingTypeID>2</PreviousSittingTypeID>
    <PreviousMeetingDisplayName>שופטת ענת הלר-כריש</PreviousMeetingDisplayName>
    <PreviousMeetingRoleName>שופט</PreviousMeetingRoleName>
    <PreviousMeetingUserTitleName>שופטת</PreviousMeetingUserTitleName>
    <PreviousMeetingUserUPN>036233245@GOV.IL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3B614-04AF-4938-BF96-CD8F0807AA52}">
  <ds:schemaRefs/>
</ds:datastoreItem>
</file>

<file path=customXml/itemProps2.xml><?xml version="1.0" encoding="utf-8"?>
<ds:datastoreItem xmlns:ds="http://schemas.openxmlformats.org/officeDocument/2006/customXml" ds:itemID="{6D5D4C9E-B22D-4B9F-8FFF-6113439A8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6983</Words>
  <Characters>34915</Characters>
  <Application>Microsoft Office Word</Application>
  <DocSecurity>0</DocSecurity>
  <Lines>290</Lines>
  <Paragraphs>83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2024-11-26T11:53:00Z</dcterms:created>
  <dcterms:modified xsi:type="dcterms:W3CDTF">2024-11-26T11:53:00Z</dcterms:modified>
</cp:coreProperties>
</file>